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0C6560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NNT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064D79">
        <w:rPr>
          <w:rFonts w:ascii="Arial" w:hAnsi="Arial" w:cs="Arial"/>
          <w:b/>
          <w:sz w:val="20"/>
          <w:szCs w:val="20"/>
        </w:rPr>
        <w:t>Annual General Mandate 2020</w:t>
      </w:r>
      <w:r w:rsidR="00013530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C6560">
        <w:rPr>
          <w:rFonts w:ascii="Arial" w:hAnsi="Arial" w:cs="Arial"/>
          <w:sz w:val="20"/>
          <w:szCs w:val="20"/>
        </w:rPr>
        <w:t>28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0C6560" w:rsidRPr="000C6560">
        <w:rPr>
          <w:rFonts w:ascii="Arial" w:hAnsi="Arial" w:cs="Arial"/>
          <w:sz w:val="20"/>
          <w:szCs w:val="20"/>
        </w:rPr>
        <w:t>Ninh</w:t>
      </w:r>
      <w:proofErr w:type="spellEnd"/>
      <w:r w:rsidR="000C6560" w:rsidRPr="000C65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6560" w:rsidRPr="000C6560">
        <w:rPr>
          <w:rFonts w:ascii="Arial" w:hAnsi="Arial" w:cs="Arial"/>
          <w:sz w:val="20"/>
          <w:szCs w:val="20"/>
        </w:rPr>
        <w:t>Thuan</w:t>
      </w:r>
      <w:proofErr w:type="spellEnd"/>
      <w:r w:rsidR="000C6560" w:rsidRPr="000C6560">
        <w:rPr>
          <w:rFonts w:ascii="Arial" w:hAnsi="Arial" w:cs="Arial"/>
          <w:sz w:val="20"/>
          <w:szCs w:val="20"/>
        </w:rPr>
        <w:t xml:space="preserve"> Water Supply Joint Stock Company</w:t>
      </w:r>
      <w:r w:rsidR="000C656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F11789">
        <w:rPr>
          <w:rFonts w:ascii="Arial" w:hAnsi="Arial" w:cs="Arial"/>
          <w:sz w:val="20"/>
          <w:szCs w:val="20"/>
        </w:rPr>
        <w:t>annual General Mandate 2020</w:t>
      </w:r>
      <w:r w:rsidR="00013530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825A1F" w:rsidRDefault="000C656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6560">
        <w:rPr>
          <w:rFonts w:ascii="Arial" w:hAnsi="Arial" w:cs="Arial"/>
          <w:sz w:val="20"/>
          <w:szCs w:val="20"/>
        </w:rPr>
        <w:t xml:space="preserve">Article 1. Approve the Board of Directors' Operation Report 2019 and operation direction 2020 </w:t>
      </w:r>
    </w:p>
    <w:p w:rsidR="00816C3A" w:rsidRDefault="00825A1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2. A</w:t>
      </w:r>
      <w:r w:rsidR="000C6560" w:rsidRPr="000C6560">
        <w:rPr>
          <w:rFonts w:ascii="Arial" w:hAnsi="Arial" w:cs="Arial"/>
          <w:sz w:val="20"/>
          <w:szCs w:val="20"/>
        </w:rPr>
        <w:t>pprove the Supervisory Board's report on the results of supervision of activities in 201</w:t>
      </w:r>
      <w:r w:rsidR="00816C3A">
        <w:rPr>
          <w:rFonts w:ascii="Arial" w:hAnsi="Arial" w:cs="Arial"/>
          <w:sz w:val="20"/>
          <w:szCs w:val="20"/>
        </w:rPr>
        <w:t xml:space="preserve">9 and operational orientation </w:t>
      </w:r>
      <w:r w:rsidR="000C6560" w:rsidRPr="000C6560">
        <w:rPr>
          <w:rFonts w:ascii="Arial" w:hAnsi="Arial" w:cs="Arial"/>
          <w:sz w:val="20"/>
          <w:szCs w:val="20"/>
        </w:rPr>
        <w:t xml:space="preserve">for 2020 </w:t>
      </w:r>
      <w:r w:rsidR="00816C3A">
        <w:rPr>
          <w:rFonts w:ascii="Arial" w:hAnsi="Arial" w:cs="Arial"/>
          <w:sz w:val="20"/>
          <w:szCs w:val="20"/>
        </w:rPr>
        <w:t xml:space="preserve">for the third term (2019-2024) </w:t>
      </w:r>
    </w:p>
    <w:p w:rsidR="008E023E" w:rsidRDefault="00816C3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="000C6560" w:rsidRPr="000C6560">
        <w:rPr>
          <w:rFonts w:ascii="Arial" w:hAnsi="Arial" w:cs="Arial"/>
          <w:sz w:val="20"/>
          <w:szCs w:val="20"/>
        </w:rPr>
        <w:t xml:space="preserve"> Approve the Report on production and business activities in 2019 and business and production plan</w:t>
      </w:r>
      <w:r>
        <w:rPr>
          <w:rFonts w:ascii="Arial" w:hAnsi="Arial" w:cs="Arial"/>
          <w:sz w:val="20"/>
          <w:szCs w:val="20"/>
        </w:rPr>
        <w:t xml:space="preserve"> for</w:t>
      </w:r>
      <w:r w:rsidR="000C6560" w:rsidRPr="000C6560">
        <w:rPr>
          <w:rFonts w:ascii="Arial" w:hAnsi="Arial" w:cs="Arial"/>
          <w:sz w:val="20"/>
          <w:szCs w:val="20"/>
        </w:rPr>
        <w:t xml:space="preserve"> 2020 of </w:t>
      </w:r>
      <w:proofErr w:type="spellStart"/>
      <w:r w:rsidR="000C6560" w:rsidRPr="000C6560">
        <w:rPr>
          <w:rFonts w:ascii="Arial" w:hAnsi="Arial" w:cs="Arial"/>
          <w:sz w:val="20"/>
          <w:szCs w:val="20"/>
        </w:rPr>
        <w:t>Ninh</w:t>
      </w:r>
      <w:proofErr w:type="spellEnd"/>
      <w:r w:rsidR="000C6560" w:rsidRPr="000C65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6560" w:rsidRPr="000C6560">
        <w:rPr>
          <w:rFonts w:ascii="Arial" w:hAnsi="Arial" w:cs="Arial"/>
          <w:sz w:val="20"/>
          <w:szCs w:val="20"/>
        </w:rPr>
        <w:t>Thuan</w:t>
      </w:r>
      <w:proofErr w:type="spellEnd"/>
      <w:r w:rsidR="000C6560" w:rsidRPr="000C6560">
        <w:rPr>
          <w:rFonts w:ascii="Arial" w:hAnsi="Arial" w:cs="Arial"/>
          <w:sz w:val="20"/>
          <w:szCs w:val="20"/>
        </w:rPr>
        <w:t xml:space="preserve"> Wa</w:t>
      </w:r>
      <w:r w:rsidR="008E023E">
        <w:rPr>
          <w:rFonts w:ascii="Arial" w:hAnsi="Arial" w:cs="Arial"/>
          <w:sz w:val="20"/>
          <w:szCs w:val="20"/>
        </w:rPr>
        <w:t xml:space="preserve">ter Supply Joint Stock Company, </w:t>
      </w:r>
      <w:r w:rsidR="000C6560" w:rsidRPr="000C6560">
        <w:rPr>
          <w:rFonts w:ascii="Arial" w:hAnsi="Arial" w:cs="Arial"/>
          <w:sz w:val="20"/>
          <w:szCs w:val="20"/>
        </w:rPr>
        <w:t xml:space="preserve">with a number </w:t>
      </w:r>
      <w:r w:rsidR="008E023E">
        <w:rPr>
          <w:rFonts w:ascii="Arial" w:hAnsi="Arial" w:cs="Arial"/>
          <w:sz w:val="20"/>
          <w:szCs w:val="20"/>
        </w:rPr>
        <w:t>of operational targets:</w:t>
      </w:r>
    </w:p>
    <w:p w:rsidR="008E023E" w:rsidRDefault="000C656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6560">
        <w:rPr>
          <w:rFonts w:ascii="Arial" w:hAnsi="Arial" w:cs="Arial"/>
          <w:sz w:val="20"/>
          <w:szCs w:val="20"/>
        </w:rPr>
        <w:t xml:space="preserve">Some key operational targets in 2019: </w:t>
      </w:r>
    </w:p>
    <w:p w:rsidR="000C6560" w:rsidRDefault="000C656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6560">
        <w:rPr>
          <w:rFonts w:ascii="Arial" w:hAnsi="Arial" w:cs="Arial"/>
          <w:sz w:val="20"/>
          <w:szCs w:val="20"/>
        </w:rPr>
        <w:t>Unit: VND million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2721"/>
        <w:gridCol w:w="1595"/>
        <w:gridCol w:w="1596"/>
        <w:gridCol w:w="1596"/>
        <w:gridCol w:w="1596"/>
      </w:tblGrid>
      <w:tr w:rsidR="008E023E" w:rsidTr="00FF2F25">
        <w:tc>
          <w:tcPr>
            <w:tcW w:w="472" w:type="dxa"/>
          </w:tcPr>
          <w:p w:rsidR="008E023E" w:rsidRDefault="00F3629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721" w:type="dxa"/>
          </w:tcPr>
          <w:p w:rsidR="008E023E" w:rsidRDefault="00F3629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595" w:type="dxa"/>
          </w:tcPr>
          <w:p w:rsidR="008E023E" w:rsidRDefault="00F3629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596" w:type="dxa"/>
          </w:tcPr>
          <w:p w:rsidR="008E023E" w:rsidRDefault="00F3629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2019</w:t>
            </w:r>
          </w:p>
        </w:tc>
        <w:tc>
          <w:tcPr>
            <w:tcW w:w="1596" w:type="dxa"/>
          </w:tcPr>
          <w:p w:rsidR="008E023E" w:rsidRDefault="00F3629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  <w:tc>
          <w:tcPr>
            <w:tcW w:w="1596" w:type="dxa"/>
          </w:tcPr>
          <w:p w:rsidR="008E023E" w:rsidRDefault="00F3629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2019/ plan 2019</w:t>
            </w:r>
          </w:p>
        </w:tc>
      </w:tr>
      <w:tr w:rsidR="008E023E" w:rsidTr="00FF2F25">
        <w:tc>
          <w:tcPr>
            <w:tcW w:w="472" w:type="dxa"/>
          </w:tcPr>
          <w:p w:rsidR="008E023E" w:rsidRDefault="00F3629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21" w:type="dxa"/>
          </w:tcPr>
          <w:p w:rsidR="008E023E" w:rsidRDefault="00FF2F2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</w:t>
            </w:r>
          </w:p>
        </w:tc>
        <w:tc>
          <w:tcPr>
            <w:tcW w:w="1595" w:type="dxa"/>
          </w:tcPr>
          <w:p w:rsidR="008E023E" w:rsidRDefault="00FF2F2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1596" w:type="dxa"/>
          </w:tcPr>
          <w:p w:rsidR="008E023E" w:rsidRDefault="00FF2F2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18,035,297</w:t>
            </w:r>
          </w:p>
        </w:tc>
        <w:tc>
          <w:tcPr>
            <w:tcW w:w="1596" w:type="dxa"/>
          </w:tcPr>
          <w:p w:rsidR="008E023E" w:rsidRDefault="00FF2F2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18,821,726</w:t>
            </w:r>
          </w:p>
        </w:tc>
        <w:tc>
          <w:tcPr>
            <w:tcW w:w="1596" w:type="dxa"/>
          </w:tcPr>
          <w:p w:rsidR="008E023E" w:rsidRDefault="00FF2F2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104.36%</w:t>
            </w:r>
          </w:p>
        </w:tc>
      </w:tr>
      <w:tr w:rsidR="008E023E" w:rsidTr="00FF2F25">
        <w:tc>
          <w:tcPr>
            <w:tcW w:w="472" w:type="dxa"/>
          </w:tcPr>
          <w:p w:rsidR="008E023E" w:rsidRDefault="00F3629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21" w:type="dxa"/>
          </w:tcPr>
          <w:p w:rsidR="008E023E" w:rsidRDefault="00FF2F2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1595" w:type="dxa"/>
          </w:tcPr>
          <w:p w:rsidR="008E023E" w:rsidRDefault="00FF2F2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596" w:type="dxa"/>
          </w:tcPr>
          <w:p w:rsidR="008E023E" w:rsidRDefault="00FF2F2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164,063</w:t>
            </w:r>
          </w:p>
        </w:tc>
        <w:tc>
          <w:tcPr>
            <w:tcW w:w="1596" w:type="dxa"/>
          </w:tcPr>
          <w:p w:rsidR="008E023E" w:rsidRDefault="00FF2F2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181,526</w:t>
            </w:r>
          </w:p>
        </w:tc>
        <w:tc>
          <w:tcPr>
            <w:tcW w:w="1596" w:type="dxa"/>
          </w:tcPr>
          <w:p w:rsidR="008E023E" w:rsidRDefault="00FF2F2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110.64%</w:t>
            </w:r>
          </w:p>
        </w:tc>
      </w:tr>
      <w:tr w:rsidR="008E023E" w:rsidTr="00FF2F25">
        <w:tc>
          <w:tcPr>
            <w:tcW w:w="472" w:type="dxa"/>
          </w:tcPr>
          <w:p w:rsidR="008E023E" w:rsidRDefault="00F3629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21" w:type="dxa"/>
          </w:tcPr>
          <w:p w:rsidR="008E023E" w:rsidRDefault="00FF2F2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1595" w:type="dxa"/>
          </w:tcPr>
          <w:p w:rsidR="008E023E" w:rsidRDefault="00FF2F2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596" w:type="dxa"/>
          </w:tcPr>
          <w:p w:rsidR="008E023E" w:rsidRDefault="00FF2F2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41,626</w:t>
            </w:r>
          </w:p>
        </w:tc>
        <w:tc>
          <w:tcPr>
            <w:tcW w:w="1596" w:type="dxa"/>
          </w:tcPr>
          <w:p w:rsidR="008E023E" w:rsidRDefault="00FF2F2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54,176</w:t>
            </w:r>
          </w:p>
        </w:tc>
        <w:tc>
          <w:tcPr>
            <w:tcW w:w="1596" w:type="dxa"/>
          </w:tcPr>
          <w:p w:rsidR="008E023E" w:rsidRDefault="00FF2F2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130.15%</w:t>
            </w:r>
          </w:p>
        </w:tc>
      </w:tr>
      <w:tr w:rsidR="00FF2F25" w:rsidTr="00FF2F25">
        <w:tc>
          <w:tcPr>
            <w:tcW w:w="472" w:type="dxa"/>
          </w:tcPr>
          <w:p w:rsidR="00FF2F25" w:rsidRDefault="00FF2F25" w:rsidP="00FF2F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21" w:type="dxa"/>
          </w:tcPr>
          <w:p w:rsidR="00FF2F25" w:rsidRDefault="00FF2F25" w:rsidP="00FF2F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1595" w:type="dxa"/>
          </w:tcPr>
          <w:p w:rsidR="00FF2F25" w:rsidRDefault="00FF2F25" w:rsidP="00FF2F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596" w:type="dxa"/>
          </w:tcPr>
          <w:p w:rsidR="00FF2F25" w:rsidRDefault="00FF2F25" w:rsidP="00FF2F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36,521</w:t>
            </w:r>
          </w:p>
        </w:tc>
        <w:tc>
          <w:tcPr>
            <w:tcW w:w="1596" w:type="dxa"/>
          </w:tcPr>
          <w:p w:rsidR="00FF2F25" w:rsidRDefault="00FF2F25" w:rsidP="00FF2F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47,024</w:t>
            </w:r>
          </w:p>
        </w:tc>
        <w:tc>
          <w:tcPr>
            <w:tcW w:w="1596" w:type="dxa"/>
          </w:tcPr>
          <w:p w:rsidR="00FF2F25" w:rsidRDefault="00FF2F25" w:rsidP="00FF2F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128.76%</w:t>
            </w:r>
          </w:p>
        </w:tc>
      </w:tr>
      <w:tr w:rsidR="00FF2F25" w:rsidTr="00FF2F25">
        <w:tc>
          <w:tcPr>
            <w:tcW w:w="472" w:type="dxa"/>
          </w:tcPr>
          <w:p w:rsidR="00FF2F25" w:rsidRDefault="00FF2F25" w:rsidP="00FF2F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1" w:type="dxa"/>
          </w:tcPr>
          <w:p w:rsidR="00FF2F25" w:rsidRDefault="00FF2F25" w:rsidP="00FF2F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Owner's equity </w:t>
            </w:r>
          </w:p>
        </w:tc>
        <w:tc>
          <w:tcPr>
            <w:tcW w:w="1595" w:type="dxa"/>
          </w:tcPr>
          <w:p w:rsidR="00FF2F25" w:rsidRDefault="00FF2F25" w:rsidP="00FF2F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596" w:type="dxa"/>
          </w:tcPr>
          <w:p w:rsidR="00FF2F25" w:rsidRDefault="00FF2F25" w:rsidP="00FF2F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152,263</w:t>
            </w:r>
          </w:p>
        </w:tc>
        <w:tc>
          <w:tcPr>
            <w:tcW w:w="1596" w:type="dxa"/>
          </w:tcPr>
          <w:p w:rsidR="00FF2F25" w:rsidRDefault="00FF2F25" w:rsidP="00FF2F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173,052</w:t>
            </w:r>
          </w:p>
        </w:tc>
        <w:tc>
          <w:tcPr>
            <w:tcW w:w="1596" w:type="dxa"/>
          </w:tcPr>
          <w:p w:rsidR="00FF2F25" w:rsidRDefault="00FF2F25" w:rsidP="00FF2F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113.65%</w:t>
            </w:r>
          </w:p>
        </w:tc>
      </w:tr>
      <w:tr w:rsidR="008E023E" w:rsidTr="00FF2F25">
        <w:tc>
          <w:tcPr>
            <w:tcW w:w="472" w:type="dxa"/>
          </w:tcPr>
          <w:p w:rsidR="008E023E" w:rsidRDefault="00FF2F2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21" w:type="dxa"/>
          </w:tcPr>
          <w:p w:rsidR="008E023E" w:rsidRDefault="00FF2F2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assets</w:t>
            </w:r>
          </w:p>
        </w:tc>
        <w:tc>
          <w:tcPr>
            <w:tcW w:w="1595" w:type="dxa"/>
          </w:tcPr>
          <w:p w:rsidR="008E023E" w:rsidRDefault="00F3695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596" w:type="dxa"/>
          </w:tcPr>
          <w:p w:rsidR="008E023E" w:rsidRDefault="008E023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8E023E" w:rsidRDefault="00F3695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388,515</w:t>
            </w:r>
          </w:p>
        </w:tc>
        <w:tc>
          <w:tcPr>
            <w:tcW w:w="1596" w:type="dxa"/>
          </w:tcPr>
          <w:p w:rsidR="008E023E" w:rsidRDefault="008E023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23E" w:rsidTr="00FF2F25">
        <w:tc>
          <w:tcPr>
            <w:tcW w:w="472" w:type="dxa"/>
          </w:tcPr>
          <w:p w:rsidR="008E023E" w:rsidRDefault="00FF2F2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21" w:type="dxa"/>
          </w:tcPr>
          <w:p w:rsidR="008E023E" w:rsidRDefault="00F3695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after tax/ owner's equity (ROE)</w:t>
            </w:r>
          </w:p>
        </w:tc>
        <w:tc>
          <w:tcPr>
            <w:tcW w:w="1595" w:type="dxa"/>
          </w:tcPr>
          <w:p w:rsidR="008E023E" w:rsidRDefault="00F3695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96" w:type="dxa"/>
          </w:tcPr>
          <w:p w:rsidR="008E023E" w:rsidRDefault="008E023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8E023E" w:rsidRDefault="00F3695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27.17</w:t>
            </w:r>
          </w:p>
        </w:tc>
        <w:tc>
          <w:tcPr>
            <w:tcW w:w="1596" w:type="dxa"/>
          </w:tcPr>
          <w:p w:rsidR="008E023E" w:rsidRDefault="008E023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23E" w:rsidTr="00FF2F25">
        <w:tc>
          <w:tcPr>
            <w:tcW w:w="472" w:type="dxa"/>
          </w:tcPr>
          <w:p w:rsidR="008E023E" w:rsidRDefault="00FF2F2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21" w:type="dxa"/>
          </w:tcPr>
          <w:p w:rsidR="008E023E" w:rsidRDefault="00F3695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after tax/ total assets (ROA)</w:t>
            </w:r>
          </w:p>
        </w:tc>
        <w:tc>
          <w:tcPr>
            <w:tcW w:w="1595" w:type="dxa"/>
          </w:tcPr>
          <w:p w:rsidR="008E023E" w:rsidRDefault="00F3695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96" w:type="dxa"/>
          </w:tcPr>
          <w:p w:rsidR="008E023E" w:rsidRDefault="008E023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8E023E" w:rsidRDefault="00F3695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1596" w:type="dxa"/>
          </w:tcPr>
          <w:p w:rsidR="008E023E" w:rsidRDefault="008E023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023E" w:rsidRDefault="008E023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36956" w:rsidRDefault="00F3695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Operation plan for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230"/>
        <w:gridCol w:w="2394"/>
        <w:gridCol w:w="2394"/>
      </w:tblGrid>
      <w:tr w:rsidR="00F36956" w:rsidTr="00F36956">
        <w:tc>
          <w:tcPr>
            <w:tcW w:w="558" w:type="dxa"/>
          </w:tcPr>
          <w:p w:rsidR="00F36956" w:rsidRDefault="00F3695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30" w:type="dxa"/>
          </w:tcPr>
          <w:p w:rsidR="00F36956" w:rsidRDefault="00F3695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2394" w:type="dxa"/>
          </w:tcPr>
          <w:p w:rsidR="00F36956" w:rsidRDefault="00F3695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2394" w:type="dxa"/>
          </w:tcPr>
          <w:p w:rsidR="00F36956" w:rsidRDefault="00F3695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2020</w:t>
            </w:r>
          </w:p>
        </w:tc>
      </w:tr>
      <w:tr w:rsidR="00F36956" w:rsidTr="00F36956">
        <w:tc>
          <w:tcPr>
            <w:tcW w:w="558" w:type="dxa"/>
          </w:tcPr>
          <w:p w:rsidR="00F36956" w:rsidRDefault="00F3695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30" w:type="dxa"/>
          </w:tcPr>
          <w:p w:rsidR="00F36956" w:rsidRDefault="00F3695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</w:t>
            </w:r>
          </w:p>
        </w:tc>
        <w:tc>
          <w:tcPr>
            <w:tcW w:w="2394" w:type="dxa"/>
          </w:tcPr>
          <w:p w:rsidR="00F36956" w:rsidRDefault="00E7060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2394" w:type="dxa"/>
          </w:tcPr>
          <w:p w:rsidR="00F36956" w:rsidRDefault="00E7060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19,187,110</w:t>
            </w:r>
          </w:p>
        </w:tc>
      </w:tr>
      <w:tr w:rsidR="00F36956" w:rsidTr="00F36956">
        <w:tc>
          <w:tcPr>
            <w:tcW w:w="558" w:type="dxa"/>
          </w:tcPr>
          <w:p w:rsidR="00F36956" w:rsidRDefault="00F3695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30" w:type="dxa"/>
          </w:tcPr>
          <w:p w:rsidR="00F36956" w:rsidRDefault="00F3695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water meter</w:t>
            </w:r>
          </w:p>
        </w:tc>
        <w:tc>
          <w:tcPr>
            <w:tcW w:w="2394" w:type="dxa"/>
          </w:tcPr>
          <w:p w:rsidR="00F36956" w:rsidRDefault="00E7060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Meter</w:t>
            </w:r>
          </w:p>
        </w:tc>
        <w:tc>
          <w:tcPr>
            <w:tcW w:w="2394" w:type="dxa"/>
          </w:tcPr>
          <w:p w:rsidR="00F36956" w:rsidRDefault="00E7060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</w:tr>
      <w:tr w:rsidR="00F36956" w:rsidTr="00F36956">
        <w:tc>
          <w:tcPr>
            <w:tcW w:w="558" w:type="dxa"/>
          </w:tcPr>
          <w:p w:rsidR="00F36956" w:rsidRDefault="00F3695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30" w:type="dxa"/>
          </w:tcPr>
          <w:p w:rsidR="00F36956" w:rsidRDefault="008B558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Replaced water meter</w:t>
            </w:r>
          </w:p>
        </w:tc>
        <w:tc>
          <w:tcPr>
            <w:tcW w:w="2394" w:type="dxa"/>
          </w:tcPr>
          <w:p w:rsidR="00F36956" w:rsidRDefault="00E7060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Meter</w:t>
            </w:r>
          </w:p>
        </w:tc>
        <w:tc>
          <w:tcPr>
            <w:tcW w:w="2394" w:type="dxa"/>
          </w:tcPr>
          <w:p w:rsidR="00F36956" w:rsidRDefault="00E7060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</w:tr>
      <w:tr w:rsidR="00F36956" w:rsidTr="00F36956">
        <w:tc>
          <w:tcPr>
            <w:tcW w:w="558" w:type="dxa"/>
          </w:tcPr>
          <w:p w:rsidR="00F36956" w:rsidRDefault="00F3695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30" w:type="dxa"/>
          </w:tcPr>
          <w:p w:rsidR="00F36956" w:rsidRDefault="008B558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loss rate</w:t>
            </w:r>
          </w:p>
        </w:tc>
        <w:tc>
          <w:tcPr>
            <w:tcW w:w="2394" w:type="dxa"/>
          </w:tcPr>
          <w:p w:rsidR="00F36956" w:rsidRDefault="00E7060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94" w:type="dxa"/>
          </w:tcPr>
          <w:p w:rsidR="00F36956" w:rsidRDefault="00E7060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20%</w:t>
            </w:r>
          </w:p>
        </w:tc>
      </w:tr>
      <w:tr w:rsidR="00F36956" w:rsidTr="00F36956">
        <w:tc>
          <w:tcPr>
            <w:tcW w:w="558" w:type="dxa"/>
          </w:tcPr>
          <w:p w:rsidR="00F36956" w:rsidRDefault="00F3695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30" w:type="dxa"/>
          </w:tcPr>
          <w:p w:rsidR="00F36956" w:rsidRDefault="008B558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</w:t>
            </w:r>
          </w:p>
        </w:tc>
        <w:tc>
          <w:tcPr>
            <w:tcW w:w="2394" w:type="dxa"/>
          </w:tcPr>
          <w:p w:rsidR="00F36956" w:rsidRDefault="00E7060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2394" w:type="dxa"/>
          </w:tcPr>
          <w:p w:rsidR="00F36956" w:rsidRDefault="00E7060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177.318</w:t>
            </w:r>
          </w:p>
        </w:tc>
      </w:tr>
      <w:tr w:rsidR="00E70605" w:rsidTr="00F36956">
        <w:tc>
          <w:tcPr>
            <w:tcW w:w="558" w:type="dxa"/>
          </w:tcPr>
          <w:p w:rsidR="00E70605" w:rsidRDefault="00E70605" w:rsidP="00E7060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30" w:type="dxa"/>
          </w:tcPr>
          <w:p w:rsidR="00E70605" w:rsidRDefault="00E70605" w:rsidP="00E7060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revenue</w:t>
            </w:r>
          </w:p>
        </w:tc>
        <w:tc>
          <w:tcPr>
            <w:tcW w:w="2394" w:type="dxa"/>
          </w:tcPr>
          <w:p w:rsidR="00E70605" w:rsidRDefault="00E70605" w:rsidP="00E7060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2394" w:type="dxa"/>
          </w:tcPr>
          <w:p w:rsidR="00E70605" w:rsidRDefault="0056649E" w:rsidP="00E7060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164.358</w:t>
            </w:r>
          </w:p>
        </w:tc>
      </w:tr>
      <w:tr w:rsidR="0056649E" w:rsidTr="00F36956">
        <w:tc>
          <w:tcPr>
            <w:tcW w:w="558" w:type="dxa"/>
          </w:tcPr>
          <w:p w:rsidR="0056649E" w:rsidRDefault="0056649E" w:rsidP="005664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4230" w:type="dxa"/>
          </w:tcPr>
          <w:p w:rsidR="0056649E" w:rsidRDefault="0056649E" w:rsidP="005664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Installation revenue</w:t>
            </w:r>
          </w:p>
        </w:tc>
        <w:tc>
          <w:tcPr>
            <w:tcW w:w="2394" w:type="dxa"/>
          </w:tcPr>
          <w:p w:rsidR="0056649E" w:rsidRDefault="0056649E" w:rsidP="005664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2394" w:type="dxa"/>
          </w:tcPr>
          <w:p w:rsidR="0056649E" w:rsidRDefault="0056649E" w:rsidP="005664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4.120</w:t>
            </w:r>
          </w:p>
        </w:tc>
      </w:tr>
      <w:tr w:rsidR="0056649E" w:rsidTr="00F36956">
        <w:tc>
          <w:tcPr>
            <w:tcW w:w="558" w:type="dxa"/>
          </w:tcPr>
          <w:p w:rsidR="0056649E" w:rsidRDefault="0056649E" w:rsidP="005664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30" w:type="dxa"/>
          </w:tcPr>
          <w:p w:rsidR="0056649E" w:rsidRDefault="0056649E" w:rsidP="005664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income + other income</w:t>
            </w:r>
          </w:p>
        </w:tc>
        <w:tc>
          <w:tcPr>
            <w:tcW w:w="2394" w:type="dxa"/>
          </w:tcPr>
          <w:p w:rsidR="0056649E" w:rsidRDefault="0056649E" w:rsidP="005664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2394" w:type="dxa"/>
          </w:tcPr>
          <w:p w:rsidR="0056649E" w:rsidRDefault="0056649E" w:rsidP="005664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8.840</w:t>
            </w:r>
          </w:p>
        </w:tc>
      </w:tr>
      <w:tr w:rsidR="0056649E" w:rsidTr="00F36956">
        <w:tc>
          <w:tcPr>
            <w:tcW w:w="558" w:type="dxa"/>
          </w:tcPr>
          <w:p w:rsidR="0056649E" w:rsidRDefault="0056649E" w:rsidP="005664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30" w:type="dxa"/>
          </w:tcPr>
          <w:p w:rsidR="0056649E" w:rsidRDefault="0056649E" w:rsidP="005664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2394" w:type="dxa"/>
          </w:tcPr>
          <w:p w:rsidR="0056649E" w:rsidRDefault="0056649E" w:rsidP="005664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2394" w:type="dxa"/>
          </w:tcPr>
          <w:p w:rsidR="0056649E" w:rsidRDefault="0056649E" w:rsidP="005664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36.490</w:t>
            </w:r>
          </w:p>
        </w:tc>
      </w:tr>
    </w:tbl>
    <w:p w:rsidR="00F36956" w:rsidRDefault="00F3695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6649E" w:rsidRDefault="0056649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 Approve Statement on audited financial statement of 2019</w:t>
      </w:r>
    </w:p>
    <w:p w:rsidR="0056649E" w:rsidRDefault="0056649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5: Approve Statement on 2019 profit distribution </w:t>
      </w:r>
    </w:p>
    <w:p w:rsidR="0056649E" w:rsidRDefault="0056649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Profit distribution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140"/>
        <w:gridCol w:w="2394"/>
        <w:gridCol w:w="2394"/>
      </w:tblGrid>
      <w:tr w:rsidR="0056649E" w:rsidTr="0056649E">
        <w:tc>
          <w:tcPr>
            <w:tcW w:w="648" w:type="dxa"/>
          </w:tcPr>
          <w:p w:rsidR="0056649E" w:rsidRDefault="0056649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140" w:type="dxa"/>
          </w:tcPr>
          <w:p w:rsidR="0056649E" w:rsidRDefault="0056649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2394" w:type="dxa"/>
          </w:tcPr>
          <w:p w:rsidR="0056649E" w:rsidRDefault="0056649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(VND)</w:t>
            </w:r>
          </w:p>
        </w:tc>
        <w:tc>
          <w:tcPr>
            <w:tcW w:w="2394" w:type="dxa"/>
          </w:tcPr>
          <w:p w:rsidR="0056649E" w:rsidRDefault="0056649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56649E" w:rsidTr="0056649E">
        <w:tc>
          <w:tcPr>
            <w:tcW w:w="648" w:type="dxa"/>
          </w:tcPr>
          <w:p w:rsidR="0056649E" w:rsidRDefault="0056649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56649E" w:rsidRDefault="0056649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after tax carried over from the previous year</w:t>
            </w:r>
          </w:p>
        </w:tc>
        <w:tc>
          <w:tcPr>
            <w:tcW w:w="2394" w:type="dxa"/>
          </w:tcPr>
          <w:p w:rsidR="0056649E" w:rsidRDefault="0056649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12,855,089,052</w:t>
            </w:r>
          </w:p>
        </w:tc>
        <w:tc>
          <w:tcPr>
            <w:tcW w:w="2394" w:type="dxa"/>
          </w:tcPr>
          <w:p w:rsidR="0056649E" w:rsidRDefault="0056649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56649E" w:rsidTr="0056649E">
        <w:tc>
          <w:tcPr>
            <w:tcW w:w="648" w:type="dxa"/>
          </w:tcPr>
          <w:p w:rsidR="0056649E" w:rsidRDefault="0056649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56649E" w:rsidRDefault="0056649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after tax of 2019</w:t>
            </w:r>
          </w:p>
        </w:tc>
        <w:tc>
          <w:tcPr>
            <w:tcW w:w="2394" w:type="dxa"/>
          </w:tcPr>
          <w:p w:rsidR="0056649E" w:rsidRDefault="00E859F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47,023,598,774</w:t>
            </w:r>
          </w:p>
        </w:tc>
        <w:tc>
          <w:tcPr>
            <w:tcW w:w="2394" w:type="dxa"/>
          </w:tcPr>
          <w:p w:rsidR="0056649E" w:rsidRDefault="00E859F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56649E" w:rsidTr="0056649E">
        <w:tc>
          <w:tcPr>
            <w:tcW w:w="648" w:type="dxa"/>
          </w:tcPr>
          <w:p w:rsidR="0056649E" w:rsidRDefault="00E859F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56649E" w:rsidRDefault="00E859F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after tax for distribution</w:t>
            </w:r>
          </w:p>
        </w:tc>
        <w:tc>
          <w:tcPr>
            <w:tcW w:w="2394" w:type="dxa"/>
          </w:tcPr>
          <w:p w:rsidR="0056649E" w:rsidRDefault="00E859F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59,878,687,826</w:t>
            </w:r>
          </w:p>
        </w:tc>
        <w:tc>
          <w:tcPr>
            <w:tcW w:w="2394" w:type="dxa"/>
          </w:tcPr>
          <w:p w:rsidR="0056649E" w:rsidRDefault="00E859F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= (a + b)</w:t>
            </w:r>
          </w:p>
        </w:tc>
      </w:tr>
      <w:tr w:rsidR="0056649E" w:rsidTr="0056649E">
        <w:tc>
          <w:tcPr>
            <w:tcW w:w="648" w:type="dxa"/>
          </w:tcPr>
          <w:p w:rsidR="0056649E" w:rsidRDefault="00E859F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40" w:type="dxa"/>
          </w:tcPr>
          <w:p w:rsidR="0056649E" w:rsidRDefault="00E859F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Extraction to funds from profit after tax of 2019</w:t>
            </w:r>
          </w:p>
        </w:tc>
        <w:tc>
          <w:tcPr>
            <w:tcW w:w="2394" w:type="dxa"/>
          </w:tcPr>
          <w:p w:rsidR="0056649E" w:rsidRDefault="00E859F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22,294,923,475</w:t>
            </w:r>
          </w:p>
        </w:tc>
        <w:tc>
          <w:tcPr>
            <w:tcW w:w="2394" w:type="dxa"/>
          </w:tcPr>
          <w:p w:rsidR="0056649E" w:rsidRDefault="00E859F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= (e + f + g)</w:t>
            </w:r>
          </w:p>
        </w:tc>
      </w:tr>
      <w:tr w:rsidR="0056649E" w:rsidTr="0056649E">
        <w:tc>
          <w:tcPr>
            <w:tcW w:w="648" w:type="dxa"/>
          </w:tcPr>
          <w:p w:rsidR="0056649E" w:rsidRDefault="0056649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56649E" w:rsidRDefault="00E859F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Investment Development Fund (30% of profit after tax)</w:t>
            </w:r>
          </w:p>
        </w:tc>
        <w:tc>
          <w:tcPr>
            <w:tcW w:w="2394" w:type="dxa"/>
          </w:tcPr>
          <w:p w:rsidR="0056649E" w:rsidRDefault="00E859F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14,107,079,632</w:t>
            </w:r>
          </w:p>
        </w:tc>
        <w:tc>
          <w:tcPr>
            <w:tcW w:w="2394" w:type="dxa"/>
          </w:tcPr>
          <w:p w:rsidR="0056649E" w:rsidRDefault="00E859F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= (b*30%)</w:t>
            </w:r>
          </w:p>
        </w:tc>
      </w:tr>
      <w:tr w:rsidR="0056649E" w:rsidTr="0056649E">
        <w:tc>
          <w:tcPr>
            <w:tcW w:w="648" w:type="dxa"/>
          </w:tcPr>
          <w:p w:rsidR="0056649E" w:rsidRDefault="0056649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56649E" w:rsidRDefault="00E859F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Welfare Reward Fund (03 months of </w:t>
            </w:r>
            <w:r w:rsidR="00437E16">
              <w:rPr>
                <w:rFonts w:ascii="Arial" w:hAnsi="Arial" w:cs="Arial"/>
                <w:sz w:val="20"/>
                <w:szCs w:val="20"/>
              </w:rPr>
              <w:t>salary + 20% of additional profit compared to the plan) in which:</w:t>
            </w:r>
          </w:p>
        </w:tc>
        <w:tc>
          <w:tcPr>
            <w:tcW w:w="2394" w:type="dxa"/>
          </w:tcPr>
          <w:p w:rsidR="0056649E" w:rsidRDefault="00437E1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7,907,710,815</w:t>
            </w:r>
          </w:p>
        </w:tc>
        <w:tc>
          <w:tcPr>
            <w:tcW w:w="2394" w:type="dxa"/>
          </w:tcPr>
          <w:p w:rsidR="0056649E" w:rsidRDefault="00437E1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6649E" w:rsidTr="0056649E">
        <w:tc>
          <w:tcPr>
            <w:tcW w:w="648" w:type="dxa"/>
          </w:tcPr>
          <w:p w:rsidR="0056649E" w:rsidRDefault="0056649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56649E" w:rsidRDefault="0045458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Reward fund</w:t>
            </w:r>
          </w:p>
        </w:tc>
        <w:tc>
          <w:tcPr>
            <w:tcW w:w="2394" w:type="dxa"/>
          </w:tcPr>
          <w:p w:rsidR="0056649E" w:rsidRDefault="00437E1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5,907,710,815</w:t>
            </w:r>
          </w:p>
        </w:tc>
        <w:tc>
          <w:tcPr>
            <w:tcW w:w="2394" w:type="dxa"/>
          </w:tcPr>
          <w:p w:rsidR="0056649E" w:rsidRDefault="0056649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58E" w:rsidTr="0056649E">
        <w:tc>
          <w:tcPr>
            <w:tcW w:w="648" w:type="dxa"/>
          </w:tcPr>
          <w:p w:rsidR="0045458E" w:rsidRDefault="0045458E" w:rsidP="004545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45458E" w:rsidRDefault="0045458E" w:rsidP="004545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Welfare fund</w:t>
            </w:r>
          </w:p>
        </w:tc>
        <w:tc>
          <w:tcPr>
            <w:tcW w:w="2394" w:type="dxa"/>
          </w:tcPr>
          <w:p w:rsidR="0045458E" w:rsidRDefault="0045458E" w:rsidP="004545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2,000,000,000</w:t>
            </w:r>
          </w:p>
        </w:tc>
        <w:tc>
          <w:tcPr>
            <w:tcW w:w="2394" w:type="dxa"/>
          </w:tcPr>
          <w:p w:rsidR="0045458E" w:rsidRDefault="0045458E" w:rsidP="004545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58E" w:rsidTr="0056649E">
        <w:tc>
          <w:tcPr>
            <w:tcW w:w="648" w:type="dxa"/>
          </w:tcPr>
          <w:p w:rsidR="0045458E" w:rsidRDefault="0045458E" w:rsidP="004545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45458E" w:rsidRDefault="0045458E" w:rsidP="004545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Reward fund to managers (1.5 months of salary)</w:t>
            </w:r>
          </w:p>
        </w:tc>
        <w:tc>
          <w:tcPr>
            <w:tcW w:w="2394" w:type="dxa"/>
          </w:tcPr>
          <w:p w:rsidR="0045458E" w:rsidRDefault="0045458E" w:rsidP="004545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280,133,028</w:t>
            </w:r>
          </w:p>
        </w:tc>
        <w:tc>
          <w:tcPr>
            <w:tcW w:w="2394" w:type="dxa"/>
          </w:tcPr>
          <w:p w:rsidR="0045458E" w:rsidRDefault="0045458E" w:rsidP="004545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45458E" w:rsidTr="0056649E">
        <w:tc>
          <w:tcPr>
            <w:tcW w:w="648" w:type="dxa"/>
          </w:tcPr>
          <w:p w:rsidR="0045458E" w:rsidRDefault="0045458E" w:rsidP="004545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45458E" w:rsidRDefault="0045458E" w:rsidP="004545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Remaining profit after extraction to funds</w:t>
            </w:r>
          </w:p>
        </w:tc>
        <w:tc>
          <w:tcPr>
            <w:tcW w:w="2394" w:type="dxa"/>
          </w:tcPr>
          <w:p w:rsidR="0045458E" w:rsidRDefault="0045458E" w:rsidP="004545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37,583,764,351</w:t>
            </w:r>
          </w:p>
        </w:tc>
        <w:tc>
          <w:tcPr>
            <w:tcW w:w="2394" w:type="dxa"/>
          </w:tcPr>
          <w:p w:rsidR="0045458E" w:rsidRDefault="0045458E" w:rsidP="004545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 = c - d</w:t>
            </w:r>
          </w:p>
        </w:tc>
      </w:tr>
      <w:tr w:rsidR="0045458E" w:rsidTr="0056649E">
        <w:tc>
          <w:tcPr>
            <w:tcW w:w="648" w:type="dxa"/>
          </w:tcPr>
          <w:p w:rsidR="0045458E" w:rsidRDefault="0045458E" w:rsidP="004545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40" w:type="dxa"/>
          </w:tcPr>
          <w:p w:rsidR="0045458E" w:rsidRDefault="0045458E" w:rsidP="004545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Dividend payment </w:t>
            </w:r>
            <w:r w:rsidR="00006ADC">
              <w:rPr>
                <w:rFonts w:ascii="Arial" w:hAnsi="Arial" w:cs="Arial"/>
                <w:sz w:val="20"/>
                <w:szCs w:val="20"/>
              </w:rPr>
              <w:t>in cash: 25% (of total par value of 9,490,841 shares)</w:t>
            </w:r>
          </w:p>
        </w:tc>
        <w:tc>
          <w:tcPr>
            <w:tcW w:w="2394" w:type="dxa"/>
          </w:tcPr>
          <w:p w:rsidR="0045458E" w:rsidRDefault="00006ADC" w:rsidP="004545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23,727,102,500</w:t>
            </w:r>
          </w:p>
        </w:tc>
        <w:tc>
          <w:tcPr>
            <w:tcW w:w="2394" w:type="dxa"/>
          </w:tcPr>
          <w:p w:rsidR="0045458E" w:rsidRDefault="00006ADC" w:rsidP="004545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</w:tc>
      </w:tr>
      <w:tr w:rsidR="0045458E" w:rsidTr="0056649E">
        <w:tc>
          <w:tcPr>
            <w:tcW w:w="648" w:type="dxa"/>
          </w:tcPr>
          <w:p w:rsidR="0045458E" w:rsidRDefault="0045458E" w:rsidP="004545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45458E" w:rsidRDefault="00006ADC" w:rsidP="004545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Dividend per share (VND/ share)</w:t>
            </w:r>
          </w:p>
        </w:tc>
        <w:tc>
          <w:tcPr>
            <w:tcW w:w="2394" w:type="dxa"/>
          </w:tcPr>
          <w:p w:rsidR="0045458E" w:rsidRDefault="00006ADC" w:rsidP="004545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2,500</w:t>
            </w:r>
          </w:p>
        </w:tc>
        <w:tc>
          <w:tcPr>
            <w:tcW w:w="2394" w:type="dxa"/>
          </w:tcPr>
          <w:p w:rsidR="0045458E" w:rsidRDefault="0045458E" w:rsidP="004545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58E" w:rsidTr="0056649E">
        <w:tc>
          <w:tcPr>
            <w:tcW w:w="648" w:type="dxa"/>
          </w:tcPr>
          <w:p w:rsidR="0045458E" w:rsidRDefault="00006ADC" w:rsidP="004545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40" w:type="dxa"/>
          </w:tcPr>
          <w:p w:rsidR="0045458E" w:rsidRDefault="00616059" w:rsidP="004545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carried over to 2020</w:t>
            </w:r>
          </w:p>
        </w:tc>
        <w:tc>
          <w:tcPr>
            <w:tcW w:w="2394" w:type="dxa"/>
          </w:tcPr>
          <w:p w:rsidR="0045458E" w:rsidRDefault="00616059" w:rsidP="004545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13,856,661,851</w:t>
            </w:r>
          </w:p>
        </w:tc>
        <w:tc>
          <w:tcPr>
            <w:tcW w:w="2394" w:type="dxa"/>
          </w:tcPr>
          <w:p w:rsidR="0045458E" w:rsidRDefault="00616059" w:rsidP="004545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 = h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</w:tc>
      </w:tr>
    </w:tbl>
    <w:p w:rsidR="0056649E" w:rsidRDefault="0056649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A4612" w:rsidRDefault="0061605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6059">
        <w:rPr>
          <w:rFonts w:ascii="Arial" w:hAnsi="Arial" w:cs="Arial"/>
          <w:sz w:val="20"/>
          <w:szCs w:val="20"/>
        </w:rPr>
        <w:t xml:space="preserve">Time of </w:t>
      </w:r>
      <w:r w:rsidR="00CA4612">
        <w:rPr>
          <w:rFonts w:ascii="Arial" w:hAnsi="Arial" w:cs="Arial"/>
          <w:sz w:val="20"/>
          <w:szCs w:val="20"/>
        </w:rPr>
        <w:t>dividend payment</w:t>
      </w:r>
      <w:r w:rsidRPr="00616059">
        <w:rPr>
          <w:rFonts w:ascii="Arial" w:hAnsi="Arial" w:cs="Arial"/>
          <w:sz w:val="20"/>
          <w:szCs w:val="20"/>
        </w:rPr>
        <w:t xml:space="preserve">: </w:t>
      </w:r>
    </w:p>
    <w:p w:rsidR="00CA4612" w:rsidRDefault="0061605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6059">
        <w:rPr>
          <w:rFonts w:ascii="Arial" w:hAnsi="Arial" w:cs="Arial"/>
          <w:sz w:val="20"/>
          <w:szCs w:val="20"/>
        </w:rPr>
        <w:t xml:space="preserve">- The </w:t>
      </w:r>
      <w:r w:rsidR="00CA4612">
        <w:rPr>
          <w:rFonts w:ascii="Arial" w:hAnsi="Arial" w:cs="Arial"/>
          <w:sz w:val="20"/>
          <w:szCs w:val="20"/>
        </w:rPr>
        <w:t>record date of</w:t>
      </w:r>
      <w:r w:rsidRPr="00616059">
        <w:rPr>
          <w:rFonts w:ascii="Arial" w:hAnsi="Arial" w:cs="Arial"/>
          <w:sz w:val="20"/>
          <w:szCs w:val="20"/>
        </w:rPr>
        <w:t xml:space="preserve"> </w:t>
      </w:r>
      <w:r w:rsidR="00CA4612">
        <w:rPr>
          <w:rFonts w:ascii="Arial" w:hAnsi="Arial" w:cs="Arial"/>
          <w:sz w:val="20"/>
          <w:szCs w:val="20"/>
        </w:rPr>
        <w:t>the list for dividend payment: June 19, 2020</w:t>
      </w:r>
    </w:p>
    <w:p w:rsidR="00CA4612" w:rsidRDefault="0061605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6059">
        <w:rPr>
          <w:rFonts w:ascii="Arial" w:hAnsi="Arial" w:cs="Arial"/>
          <w:sz w:val="20"/>
          <w:szCs w:val="20"/>
        </w:rPr>
        <w:t>- Date of dividend paymen</w:t>
      </w:r>
      <w:r w:rsidR="00CA4612">
        <w:rPr>
          <w:rFonts w:ascii="Arial" w:hAnsi="Arial" w:cs="Arial"/>
          <w:sz w:val="20"/>
          <w:szCs w:val="20"/>
        </w:rPr>
        <w:t>t: starting from July 20, 2020</w:t>
      </w:r>
    </w:p>
    <w:p w:rsidR="00B94032" w:rsidRDefault="00CA461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Article 6:</w:t>
      </w:r>
      <w:r w:rsidR="00616059" w:rsidRPr="00616059">
        <w:rPr>
          <w:rFonts w:ascii="Arial" w:hAnsi="Arial" w:cs="Arial"/>
          <w:sz w:val="20"/>
          <w:szCs w:val="20"/>
        </w:rPr>
        <w:t xml:space="preserve"> Approving the Stateme</w:t>
      </w:r>
      <w:r>
        <w:rPr>
          <w:rFonts w:ascii="Arial" w:hAnsi="Arial" w:cs="Arial"/>
          <w:sz w:val="20"/>
          <w:szCs w:val="20"/>
        </w:rPr>
        <w:t>nt on the settlement of salary</w:t>
      </w:r>
      <w:r w:rsidR="00616059" w:rsidRPr="00616059">
        <w:rPr>
          <w:rFonts w:ascii="Arial" w:hAnsi="Arial" w:cs="Arial"/>
          <w:sz w:val="20"/>
          <w:szCs w:val="20"/>
        </w:rPr>
        <w:t xml:space="preserve"> and remuneration of the Board of Directors, </w:t>
      </w:r>
      <w:r>
        <w:rPr>
          <w:rFonts w:ascii="Arial" w:hAnsi="Arial" w:cs="Arial"/>
          <w:sz w:val="20"/>
          <w:szCs w:val="20"/>
        </w:rPr>
        <w:t>Supervisory Board</w:t>
      </w:r>
      <w:r w:rsidR="00616059" w:rsidRPr="00616059">
        <w:rPr>
          <w:rFonts w:ascii="Arial" w:hAnsi="Arial" w:cs="Arial"/>
          <w:sz w:val="20"/>
          <w:szCs w:val="20"/>
        </w:rPr>
        <w:t xml:space="preserve"> and Company S</w:t>
      </w:r>
      <w:r>
        <w:rPr>
          <w:rFonts w:ascii="Arial" w:hAnsi="Arial" w:cs="Arial"/>
          <w:sz w:val="20"/>
          <w:szCs w:val="20"/>
        </w:rPr>
        <w:t>ecretary in 2019 and the plan on</w:t>
      </w:r>
      <w:r w:rsidR="00616059" w:rsidRPr="00616059">
        <w:rPr>
          <w:rFonts w:ascii="Arial" w:hAnsi="Arial" w:cs="Arial"/>
          <w:sz w:val="20"/>
          <w:szCs w:val="20"/>
        </w:rPr>
        <w:t xml:space="preserve"> payment of wage and remuneration of the Board of Directors, </w:t>
      </w:r>
      <w:r w:rsidR="00B94032">
        <w:rPr>
          <w:rFonts w:ascii="Arial" w:hAnsi="Arial" w:cs="Arial"/>
          <w:sz w:val="20"/>
          <w:szCs w:val="20"/>
        </w:rPr>
        <w:t>Supervisory Board</w:t>
      </w:r>
      <w:r w:rsidR="00616059" w:rsidRPr="00616059">
        <w:rPr>
          <w:rFonts w:ascii="Arial" w:hAnsi="Arial" w:cs="Arial"/>
          <w:sz w:val="20"/>
          <w:szCs w:val="20"/>
        </w:rPr>
        <w:t xml:space="preserve"> and  Company Secretary </w:t>
      </w:r>
      <w:r w:rsidR="00B94032">
        <w:rPr>
          <w:rFonts w:ascii="Arial" w:hAnsi="Arial" w:cs="Arial"/>
          <w:sz w:val="20"/>
          <w:szCs w:val="20"/>
        </w:rPr>
        <w:t xml:space="preserve">in </w:t>
      </w:r>
      <w:r w:rsidR="00616059" w:rsidRPr="00616059">
        <w:rPr>
          <w:rFonts w:ascii="Arial" w:hAnsi="Arial" w:cs="Arial"/>
          <w:sz w:val="20"/>
          <w:szCs w:val="20"/>
        </w:rPr>
        <w:t xml:space="preserve">2020 </w:t>
      </w:r>
    </w:p>
    <w:p w:rsidR="00B94032" w:rsidRDefault="0061605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6059">
        <w:rPr>
          <w:rFonts w:ascii="Arial" w:hAnsi="Arial" w:cs="Arial"/>
          <w:sz w:val="20"/>
          <w:szCs w:val="20"/>
        </w:rPr>
        <w:t xml:space="preserve">Settlement of salary and remuneration of the Board of Directors, </w:t>
      </w:r>
      <w:r w:rsidR="00B94032">
        <w:rPr>
          <w:rFonts w:ascii="Arial" w:hAnsi="Arial" w:cs="Arial"/>
          <w:sz w:val="20"/>
          <w:szCs w:val="20"/>
        </w:rPr>
        <w:t>Supervisory Board</w:t>
      </w:r>
      <w:r w:rsidRPr="00616059">
        <w:rPr>
          <w:rFonts w:ascii="Arial" w:hAnsi="Arial" w:cs="Arial"/>
          <w:sz w:val="20"/>
          <w:szCs w:val="20"/>
        </w:rPr>
        <w:t xml:space="preserve"> and Company Secretary </w:t>
      </w:r>
      <w:r w:rsidR="00B94032">
        <w:rPr>
          <w:rFonts w:ascii="Arial" w:hAnsi="Arial" w:cs="Arial"/>
          <w:sz w:val="20"/>
          <w:szCs w:val="20"/>
        </w:rPr>
        <w:t xml:space="preserve">in </w:t>
      </w:r>
      <w:r w:rsidRPr="00616059">
        <w:rPr>
          <w:rFonts w:ascii="Arial" w:hAnsi="Arial" w:cs="Arial"/>
          <w:sz w:val="20"/>
          <w:szCs w:val="20"/>
        </w:rPr>
        <w:t xml:space="preserve">2019: </w:t>
      </w:r>
    </w:p>
    <w:p w:rsidR="00B94032" w:rsidRDefault="0061605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6059">
        <w:rPr>
          <w:rFonts w:ascii="Arial" w:hAnsi="Arial" w:cs="Arial"/>
          <w:sz w:val="20"/>
          <w:szCs w:val="20"/>
        </w:rPr>
        <w:t xml:space="preserve">Board of Directors: </w:t>
      </w:r>
    </w:p>
    <w:p w:rsidR="00447C87" w:rsidRDefault="0061605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6059">
        <w:rPr>
          <w:rFonts w:ascii="Arial" w:hAnsi="Arial" w:cs="Arial"/>
          <w:sz w:val="20"/>
          <w:szCs w:val="20"/>
        </w:rPr>
        <w:t xml:space="preserve">+ Salary of </w:t>
      </w:r>
      <w:r w:rsidR="00B94032" w:rsidRPr="00616059">
        <w:rPr>
          <w:rFonts w:ascii="Arial" w:hAnsi="Arial" w:cs="Arial"/>
          <w:sz w:val="20"/>
          <w:szCs w:val="20"/>
        </w:rPr>
        <w:t xml:space="preserve">full-time </w:t>
      </w:r>
      <w:r w:rsidR="00B94032">
        <w:rPr>
          <w:rFonts w:ascii="Arial" w:hAnsi="Arial" w:cs="Arial"/>
          <w:sz w:val="20"/>
          <w:szCs w:val="20"/>
        </w:rPr>
        <w:t>Chairman of Board of Directors</w:t>
      </w:r>
      <w:r w:rsidRPr="00616059">
        <w:rPr>
          <w:rFonts w:ascii="Arial" w:hAnsi="Arial" w:cs="Arial"/>
          <w:sz w:val="20"/>
          <w:szCs w:val="20"/>
        </w:rPr>
        <w:t xml:space="preserve">: </w:t>
      </w:r>
    </w:p>
    <w:p w:rsidR="00447C87" w:rsidRDefault="0061605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6059">
        <w:rPr>
          <w:rFonts w:ascii="Arial" w:hAnsi="Arial" w:cs="Arial"/>
          <w:sz w:val="20"/>
          <w:szCs w:val="20"/>
        </w:rPr>
        <w:t xml:space="preserve">01 person, </w:t>
      </w:r>
      <w:r w:rsidR="00447C87">
        <w:rPr>
          <w:rFonts w:ascii="Arial" w:hAnsi="Arial" w:cs="Arial"/>
          <w:sz w:val="20"/>
          <w:szCs w:val="20"/>
        </w:rPr>
        <w:t>payment</w:t>
      </w:r>
      <w:r w:rsidRPr="00616059">
        <w:rPr>
          <w:rFonts w:ascii="Arial" w:hAnsi="Arial" w:cs="Arial"/>
          <w:sz w:val="20"/>
          <w:szCs w:val="20"/>
        </w:rPr>
        <w:t xml:space="preserve"> level: </w:t>
      </w:r>
      <w:r w:rsidR="00447C87">
        <w:rPr>
          <w:rFonts w:ascii="Arial" w:hAnsi="Arial" w:cs="Arial"/>
          <w:sz w:val="20"/>
          <w:szCs w:val="20"/>
        </w:rPr>
        <w:t xml:space="preserve">VND </w:t>
      </w:r>
      <w:r w:rsidRPr="00616059">
        <w:rPr>
          <w:rFonts w:ascii="Arial" w:hAnsi="Arial" w:cs="Arial"/>
          <w:sz w:val="20"/>
          <w:szCs w:val="20"/>
        </w:rPr>
        <w:t xml:space="preserve">432,000,000 </w:t>
      </w:r>
    </w:p>
    <w:p w:rsidR="00447C87" w:rsidRDefault="0061605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6059">
        <w:rPr>
          <w:rFonts w:ascii="Arial" w:hAnsi="Arial" w:cs="Arial"/>
          <w:sz w:val="20"/>
          <w:szCs w:val="20"/>
        </w:rPr>
        <w:t xml:space="preserve">+ Remuneration for part-time </w:t>
      </w:r>
      <w:r w:rsidR="00447C87">
        <w:rPr>
          <w:rFonts w:ascii="Arial" w:hAnsi="Arial" w:cs="Arial"/>
          <w:sz w:val="20"/>
          <w:szCs w:val="20"/>
        </w:rPr>
        <w:t xml:space="preserve">member of the </w:t>
      </w:r>
      <w:r w:rsidRPr="00616059">
        <w:rPr>
          <w:rFonts w:ascii="Arial" w:hAnsi="Arial" w:cs="Arial"/>
          <w:sz w:val="20"/>
          <w:szCs w:val="20"/>
        </w:rPr>
        <w:t xml:space="preserve">Board of Directors: </w:t>
      </w:r>
    </w:p>
    <w:p w:rsidR="00447C87" w:rsidRDefault="0061605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6059">
        <w:rPr>
          <w:rFonts w:ascii="Arial" w:hAnsi="Arial" w:cs="Arial"/>
          <w:sz w:val="20"/>
          <w:szCs w:val="20"/>
        </w:rPr>
        <w:t xml:space="preserve">04 people, </w:t>
      </w:r>
      <w:r w:rsidR="00447C87">
        <w:rPr>
          <w:rFonts w:ascii="Arial" w:hAnsi="Arial" w:cs="Arial"/>
          <w:sz w:val="20"/>
          <w:szCs w:val="20"/>
        </w:rPr>
        <w:t>payment</w:t>
      </w:r>
      <w:r w:rsidRPr="00616059">
        <w:rPr>
          <w:rFonts w:ascii="Arial" w:hAnsi="Arial" w:cs="Arial"/>
          <w:sz w:val="20"/>
          <w:szCs w:val="20"/>
        </w:rPr>
        <w:t xml:space="preserve"> level: </w:t>
      </w:r>
      <w:r w:rsidR="00447C87">
        <w:rPr>
          <w:rFonts w:ascii="Arial" w:hAnsi="Arial" w:cs="Arial"/>
          <w:sz w:val="20"/>
          <w:szCs w:val="20"/>
        </w:rPr>
        <w:t xml:space="preserve">VND </w:t>
      </w:r>
      <w:r w:rsidRPr="00616059">
        <w:rPr>
          <w:rFonts w:ascii="Arial" w:hAnsi="Arial" w:cs="Arial"/>
          <w:sz w:val="20"/>
          <w:szCs w:val="20"/>
        </w:rPr>
        <w:t xml:space="preserve">285,139,200 </w:t>
      </w:r>
    </w:p>
    <w:p w:rsidR="004B0E82" w:rsidRDefault="0061605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6059">
        <w:rPr>
          <w:rFonts w:ascii="Arial" w:hAnsi="Arial" w:cs="Arial"/>
          <w:sz w:val="20"/>
          <w:szCs w:val="20"/>
        </w:rPr>
        <w:t>Total:</w:t>
      </w:r>
      <w:r w:rsidR="00447C87">
        <w:rPr>
          <w:rFonts w:ascii="Arial" w:hAnsi="Arial" w:cs="Arial"/>
          <w:sz w:val="20"/>
          <w:szCs w:val="20"/>
        </w:rPr>
        <w:t xml:space="preserve"> VND</w:t>
      </w:r>
      <w:r w:rsidRPr="00616059">
        <w:rPr>
          <w:rFonts w:ascii="Arial" w:hAnsi="Arial" w:cs="Arial"/>
          <w:sz w:val="20"/>
          <w:szCs w:val="20"/>
        </w:rPr>
        <w:t xml:space="preserve"> 717,139,200 </w:t>
      </w:r>
    </w:p>
    <w:p w:rsidR="004B0E82" w:rsidRDefault="0061605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6059">
        <w:rPr>
          <w:rFonts w:ascii="Arial" w:hAnsi="Arial" w:cs="Arial"/>
          <w:sz w:val="20"/>
          <w:szCs w:val="20"/>
        </w:rPr>
        <w:t xml:space="preserve">Supervisory Board: </w:t>
      </w:r>
    </w:p>
    <w:p w:rsidR="004B0E82" w:rsidRDefault="0061605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6059">
        <w:rPr>
          <w:rFonts w:ascii="Arial" w:hAnsi="Arial" w:cs="Arial"/>
          <w:sz w:val="20"/>
          <w:szCs w:val="20"/>
        </w:rPr>
        <w:t xml:space="preserve">+ Salary </w:t>
      </w:r>
      <w:r w:rsidR="004B0E82">
        <w:rPr>
          <w:rFonts w:ascii="Arial" w:hAnsi="Arial" w:cs="Arial"/>
          <w:sz w:val="20"/>
          <w:szCs w:val="20"/>
        </w:rPr>
        <w:t>of f</w:t>
      </w:r>
      <w:r w:rsidR="004B0E82" w:rsidRPr="00616059">
        <w:rPr>
          <w:rFonts w:ascii="Arial" w:hAnsi="Arial" w:cs="Arial"/>
          <w:sz w:val="20"/>
          <w:szCs w:val="20"/>
        </w:rPr>
        <w:t xml:space="preserve">ull-time </w:t>
      </w:r>
      <w:r w:rsidRPr="00616059">
        <w:rPr>
          <w:rFonts w:ascii="Arial" w:hAnsi="Arial" w:cs="Arial"/>
          <w:sz w:val="20"/>
          <w:szCs w:val="20"/>
        </w:rPr>
        <w:t xml:space="preserve">Head of the Supervisory Board: </w:t>
      </w:r>
    </w:p>
    <w:p w:rsidR="004B0E82" w:rsidRDefault="0061605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6059">
        <w:rPr>
          <w:rFonts w:ascii="Arial" w:hAnsi="Arial" w:cs="Arial"/>
          <w:sz w:val="20"/>
          <w:szCs w:val="20"/>
        </w:rPr>
        <w:t xml:space="preserve">01 person, </w:t>
      </w:r>
      <w:r w:rsidR="004B0E82">
        <w:rPr>
          <w:rFonts w:ascii="Arial" w:hAnsi="Arial" w:cs="Arial"/>
          <w:sz w:val="20"/>
          <w:szCs w:val="20"/>
        </w:rPr>
        <w:t>payment</w:t>
      </w:r>
      <w:r w:rsidRPr="00616059">
        <w:rPr>
          <w:rFonts w:ascii="Arial" w:hAnsi="Arial" w:cs="Arial"/>
          <w:sz w:val="20"/>
          <w:szCs w:val="20"/>
        </w:rPr>
        <w:t xml:space="preserve"> level: VND 363,555,372 </w:t>
      </w:r>
    </w:p>
    <w:p w:rsidR="00253345" w:rsidRDefault="0061605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6059">
        <w:rPr>
          <w:rFonts w:ascii="Arial" w:hAnsi="Arial" w:cs="Arial"/>
          <w:sz w:val="20"/>
          <w:szCs w:val="20"/>
        </w:rPr>
        <w:t xml:space="preserve">+ Remuneration for </w:t>
      </w:r>
      <w:r w:rsidR="00253345">
        <w:rPr>
          <w:rFonts w:ascii="Arial" w:hAnsi="Arial" w:cs="Arial"/>
          <w:sz w:val="20"/>
          <w:szCs w:val="20"/>
        </w:rPr>
        <w:t>part-time</w:t>
      </w:r>
      <w:r w:rsidR="004B0E82">
        <w:rPr>
          <w:rFonts w:ascii="Arial" w:hAnsi="Arial" w:cs="Arial"/>
          <w:sz w:val="20"/>
          <w:szCs w:val="20"/>
        </w:rPr>
        <w:t xml:space="preserve"> </w:t>
      </w:r>
      <w:r w:rsidRPr="00616059">
        <w:rPr>
          <w:rFonts w:ascii="Arial" w:hAnsi="Arial" w:cs="Arial"/>
          <w:sz w:val="20"/>
          <w:szCs w:val="20"/>
        </w:rPr>
        <w:t xml:space="preserve">members of the </w:t>
      </w:r>
      <w:r w:rsidR="004B0E82">
        <w:rPr>
          <w:rFonts w:ascii="Arial" w:hAnsi="Arial" w:cs="Arial"/>
          <w:sz w:val="20"/>
          <w:szCs w:val="20"/>
        </w:rPr>
        <w:t>Supervisory Board</w:t>
      </w:r>
      <w:r w:rsidRPr="00616059">
        <w:rPr>
          <w:rFonts w:ascii="Arial" w:hAnsi="Arial" w:cs="Arial"/>
          <w:sz w:val="20"/>
          <w:szCs w:val="20"/>
        </w:rPr>
        <w:t xml:space="preserve">: </w:t>
      </w:r>
    </w:p>
    <w:p w:rsidR="00253345" w:rsidRDefault="0061605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6059">
        <w:rPr>
          <w:rFonts w:ascii="Arial" w:hAnsi="Arial" w:cs="Arial"/>
          <w:sz w:val="20"/>
          <w:szCs w:val="20"/>
        </w:rPr>
        <w:t xml:space="preserve">02 people, the </w:t>
      </w:r>
      <w:r w:rsidR="00253345">
        <w:rPr>
          <w:rFonts w:ascii="Arial" w:hAnsi="Arial" w:cs="Arial"/>
          <w:sz w:val="20"/>
          <w:szCs w:val="20"/>
        </w:rPr>
        <w:t>payment level</w:t>
      </w:r>
      <w:r w:rsidRPr="00616059">
        <w:rPr>
          <w:rFonts w:ascii="Arial" w:hAnsi="Arial" w:cs="Arial"/>
          <w:sz w:val="20"/>
          <w:szCs w:val="20"/>
        </w:rPr>
        <w:t>:</w:t>
      </w:r>
      <w:r w:rsidR="00253345">
        <w:rPr>
          <w:rFonts w:ascii="Arial" w:hAnsi="Arial" w:cs="Arial"/>
          <w:sz w:val="20"/>
          <w:szCs w:val="20"/>
        </w:rPr>
        <w:t xml:space="preserve"> VND</w:t>
      </w:r>
      <w:r w:rsidRPr="00616059">
        <w:rPr>
          <w:rFonts w:ascii="Arial" w:hAnsi="Arial" w:cs="Arial"/>
          <w:sz w:val="20"/>
          <w:szCs w:val="20"/>
        </w:rPr>
        <w:t xml:space="preserve"> 85,541</w:t>
      </w:r>
      <w:r w:rsidR="00253345">
        <w:rPr>
          <w:rFonts w:ascii="Arial" w:hAnsi="Arial" w:cs="Arial"/>
          <w:sz w:val="20"/>
          <w:szCs w:val="20"/>
        </w:rPr>
        <w:t>,400 VND (in which: member 1: VND 57,027,000; member 2: VND</w:t>
      </w:r>
      <w:r w:rsidRPr="00616059">
        <w:rPr>
          <w:rFonts w:ascii="Arial" w:hAnsi="Arial" w:cs="Arial"/>
          <w:sz w:val="20"/>
          <w:szCs w:val="20"/>
        </w:rPr>
        <w:t xml:space="preserve"> 28,513,800) </w:t>
      </w:r>
    </w:p>
    <w:p w:rsidR="00616059" w:rsidRDefault="0061605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6059">
        <w:rPr>
          <w:rFonts w:ascii="Arial" w:hAnsi="Arial" w:cs="Arial"/>
          <w:sz w:val="20"/>
          <w:szCs w:val="20"/>
        </w:rPr>
        <w:t xml:space="preserve">Total: </w:t>
      </w:r>
      <w:r w:rsidR="00253345">
        <w:rPr>
          <w:rFonts w:ascii="Arial" w:hAnsi="Arial" w:cs="Arial"/>
          <w:sz w:val="20"/>
          <w:szCs w:val="20"/>
        </w:rPr>
        <w:t xml:space="preserve">VND </w:t>
      </w:r>
      <w:r w:rsidRPr="00616059">
        <w:rPr>
          <w:rFonts w:ascii="Arial" w:hAnsi="Arial" w:cs="Arial"/>
          <w:sz w:val="20"/>
          <w:szCs w:val="20"/>
        </w:rPr>
        <w:t xml:space="preserve">449,096,772 </w:t>
      </w:r>
    </w:p>
    <w:p w:rsidR="00253345" w:rsidRDefault="002533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3345">
        <w:rPr>
          <w:rFonts w:ascii="Arial" w:hAnsi="Arial" w:cs="Arial"/>
          <w:sz w:val="20"/>
          <w:szCs w:val="20"/>
        </w:rPr>
        <w:t xml:space="preserve">Company Secretary: </w:t>
      </w:r>
    </w:p>
    <w:p w:rsidR="009A6A79" w:rsidRDefault="002533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January 1, 2019</w:t>
      </w:r>
      <w:r w:rsidRPr="00253345">
        <w:rPr>
          <w:rFonts w:ascii="Arial" w:hAnsi="Arial" w:cs="Arial"/>
          <w:sz w:val="20"/>
          <w:szCs w:val="20"/>
        </w:rPr>
        <w:t xml:space="preserve"> to July 31, 2019: </w:t>
      </w:r>
    </w:p>
    <w:p w:rsidR="009A6A79" w:rsidRDefault="002533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3345">
        <w:rPr>
          <w:rFonts w:ascii="Arial" w:hAnsi="Arial" w:cs="Arial"/>
          <w:sz w:val="20"/>
          <w:szCs w:val="20"/>
        </w:rPr>
        <w:t xml:space="preserve">01 person, </w:t>
      </w:r>
      <w:r w:rsidR="009A6A79">
        <w:rPr>
          <w:rFonts w:ascii="Arial" w:hAnsi="Arial" w:cs="Arial"/>
          <w:sz w:val="20"/>
          <w:szCs w:val="20"/>
        </w:rPr>
        <w:t>payment level</w:t>
      </w:r>
      <w:r w:rsidRPr="00253345">
        <w:rPr>
          <w:rFonts w:ascii="Arial" w:hAnsi="Arial" w:cs="Arial"/>
          <w:sz w:val="20"/>
          <w:szCs w:val="20"/>
        </w:rPr>
        <w:t xml:space="preserve">: </w:t>
      </w:r>
      <w:r w:rsidR="009A6A79">
        <w:rPr>
          <w:rFonts w:ascii="Arial" w:hAnsi="Arial" w:cs="Arial"/>
          <w:sz w:val="20"/>
          <w:szCs w:val="20"/>
        </w:rPr>
        <w:t xml:space="preserve">VND </w:t>
      </w:r>
      <w:r w:rsidRPr="00253345">
        <w:rPr>
          <w:rFonts w:ascii="Arial" w:hAnsi="Arial" w:cs="Arial"/>
          <w:sz w:val="20"/>
          <w:szCs w:val="20"/>
        </w:rPr>
        <w:t xml:space="preserve">33,266,100 </w:t>
      </w:r>
    </w:p>
    <w:p w:rsidR="009A6A79" w:rsidRDefault="002533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3345">
        <w:rPr>
          <w:rFonts w:ascii="Arial" w:hAnsi="Arial" w:cs="Arial"/>
          <w:sz w:val="20"/>
          <w:szCs w:val="20"/>
        </w:rPr>
        <w:t xml:space="preserve">From August 1, 2019 to December 31, 2019: </w:t>
      </w:r>
    </w:p>
    <w:p w:rsidR="009A6A79" w:rsidRDefault="002533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3345">
        <w:rPr>
          <w:rFonts w:ascii="Arial" w:hAnsi="Arial" w:cs="Arial"/>
          <w:sz w:val="20"/>
          <w:szCs w:val="20"/>
        </w:rPr>
        <w:t xml:space="preserve">01 person, </w:t>
      </w:r>
      <w:r w:rsidR="009A6A79">
        <w:rPr>
          <w:rFonts w:ascii="Arial" w:hAnsi="Arial" w:cs="Arial"/>
          <w:sz w:val="20"/>
          <w:szCs w:val="20"/>
        </w:rPr>
        <w:t>payment level</w:t>
      </w:r>
      <w:r w:rsidRPr="00253345">
        <w:rPr>
          <w:rFonts w:ascii="Arial" w:hAnsi="Arial" w:cs="Arial"/>
          <w:sz w:val="20"/>
          <w:szCs w:val="20"/>
        </w:rPr>
        <w:t xml:space="preserve">: VND 29,702,000 </w:t>
      </w:r>
    </w:p>
    <w:p w:rsidR="009A6A79" w:rsidRDefault="002533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3345">
        <w:rPr>
          <w:rFonts w:ascii="Arial" w:hAnsi="Arial" w:cs="Arial"/>
          <w:sz w:val="20"/>
          <w:szCs w:val="20"/>
        </w:rPr>
        <w:t>Total: VND 62,968,100</w:t>
      </w:r>
    </w:p>
    <w:p w:rsidR="008867EF" w:rsidRDefault="002533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3345">
        <w:rPr>
          <w:rFonts w:ascii="Arial" w:hAnsi="Arial" w:cs="Arial"/>
          <w:sz w:val="20"/>
          <w:szCs w:val="20"/>
        </w:rPr>
        <w:t>Total salary a</w:t>
      </w:r>
      <w:r w:rsidR="008867EF">
        <w:rPr>
          <w:rFonts w:ascii="Arial" w:hAnsi="Arial" w:cs="Arial"/>
          <w:sz w:val="20"/>
          <w:szCs w:val="20"/>
        </w:rPr>
        <w:t>nd remuneration paid in 2019 of</w:t>
      </w:r>
      <w:r w:rsidRPr="00253345">
        <w:rPr>
          <w:rFonts w:ascii="Arial" w:hAnsi="Arial" w:cs="Arial"/>
          <w:sz w:val="20"/>
          <w:szCs w:val="20"/>
        </w:rPr>
        <w:t xml:space="preserve"> the Board of Directors, the Supervisory Board and the Company Secretary: VND</w:t>
      </w:r>
      <w:r w:rsidR="008867EF">
        <w:rPr>
          <w:rFonts w:ascii="Arial" w:hAnsi="Arial" w:cs="Arial"/>
          <w:sz w:val="20"/>
          <w:szCs w:val="20"/>
        </w:rPr>
        <w:t xml:space="preserve"> 1,229,204,</w:t>
      </w:r>
      <w:r w:rsidRPr="00253345">
        <w:rPr>
          <w:rFonts w:ascii="Arial" w:hAnsi="Arial" w:cs="Arial"/>
          <w:sz w:val="20"/>
          <w:szCs w:val="20"/>
        </w:rPr>
        <w:t xml:space="preserve">072 </w:t>
      </w:r>
    </w:p>
    <w:p w:rsidR="008867EF" w:rsidRDefault="002533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3345">
        <w:rPr>
          <w:rFonts w:ascii="Arial" w:hAnsi="Arial" w:cs="Arial"/>
          <w:sz w:val="20"/>
          <w:szCs w:val="20"/>
        </w:rPr>
        <w:lastRenderedPageBreak/>
        <w:t xml:space="preserve">Salary and remuneration plan for the Board of Directors, Supervisory Board and Company Secretary </w:t>
      </w:r>
      <w:r w:rsidR="008867EF">
        <w:rPr>
          <w:rFonts w:ascii="Arial" w:hAnsi="Arial" w:cs="Arial"/>
          <w:sz w:val="20"/>
          <w:szCs w:val="20"/>
        </w:rPr>
        <w:t xml:space="preserve">in </w:t>
      </w:r>
      <w:r w:rsidRPr="00253345">
        <w:rPr>
          <w:rFonts w:ascii="Arial" w:hAnsi="Arial" w:cs="Arial"/>
          <w:sz w:val="20"/>
          <w:szCs w:val="20"/>
        </w:rPr>
        <w:t xml:space="preserve">2020: </w:t>
      </w:r>
    </w:p>
    <w:p w:rsidR="008867EF" w:rsidRDefault="002533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3345">
        <w:rPr>
          <w:rFonts w:ascii="Arial" w:hAnsi="Arial" w:cs="Arial"/>
          <w:sz w:val="20"/>
          <w:szCs w:val="20"/>
        </w:rPr>
        <w:t xml:space="preserve">Board of Directors: </w:t>
      </w:r>
    </w:p>
    <w:p w:rsidR="008867EF" w:rsidRDefault="002533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3345">
        <w:rPr>
          <w:rFonts w:ascii="Arial" w:hAnsi="Arial" w:cs="Arial"/>
          <w:sz w:val="20"/>
          <w:szCs w:val="20"/>
        </w:rPr>
        <w:t>+ Salary</w:t>
      </w:r>
      <w:r w:rsidR="008867EF">
        <w:rPr>
          <w:rFonts w:ascii="Arial" w:hAnsi="Arial" w:cs="Arial"/>
          <w:sz w:val="20"/>
          <w:szCs w:val="20"/>
        </w:rPr>
        <w:t xml:space="preserve"> of</w:t>
      </w:r>
      <w:r w:rsidRPr="00253345">
        <w:rPr>
          <w:rFonts w:ascii="Arial" w:hAnsi="Arial" w:cs="Arial"/>
          <w:sz w:val="20"/>
          <w:szCs w:val="20"/>
        </w:rPr>
        <w:t xml:space="preserve"> </w:t>
      </w:r>
      <w:r w:rsidR="008867EF">
        <w:rPr>
          <w:rFonts w:ascii="Arial" w:hAnsi="Arial" w:cs="Arial"/>
          <w:sz w:val="20"/>
          <w:szCs w:val="20"/>
        </w:rPr>
        <w:t xml:space="preserve">full-time </w:t>
      </w:r>
      <w:r w:rsidRPr="00253345">
        <w:rPr>
          <w:rFonts w:ascii="Arial" w:hAnsi="Arial" w:cs="Arial"/>
          <w:sz w:val="20"/>
          <w:szCs w:val="20"/>
        </w:rPr>
        <w:t xml:space="preserve">Chairman of the Board of Directors: </w:t>
      </w:r>
    </w:p>
    <w:p w:rsidR="008867EF" w:rsidRDefault="002533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3345">
        <w:rPr>
          <w:rFonts w:ascii="Arial" w:hAnsi="Arial" w:cs="Arial"/>
          <w:sz w:val="20"/>
          <w:szCs w:val="20"/>
        </w:rPr>
        <w:t xml:space="preserve">01 person, </w:t>
      </w:r>
      <w:r w:rsidR="008867EF">
        <w:rPr>
          <w:rFonts w:ascii="Arial" w:hAnsi="Arial" w:cs="Arial"/>
          <w:sz w:val="20"/>
          <w:szCs w:val="20"/>
        </w:rPr>
        <w:t>payment level</w:t>
      </w:r>
      <w:r w:rsidRPr="00253345">
        <w:rPr>
          <w:rFonts w:ascii="Arial" w:hAnsi="Arial" w:cs="Arial"/>
          <w:sz w:val="20"/>
          <w:szCs w:val="20"/>
        </w:rPr>
        <w:t xml:space="preserve">: </w:t>
      </w:r>
      <w:r w:rsidR="008867EF" w:rsidRPr="00253345">
        <w:rPr>
          <w:rFonts w:ascii="Arial" w:hAnsi="Arial" w:cs="Arial"/>
          <w:sz w:val="20"/>
          <w:szCs w:val="20"/>
        </w:rPr>
        <w:t xml:space="preserve">VND </w:t>
      </w:r>
      <w:r w:rsidRPr="00253345">
        <w:rPr>
          <w:rFonts w:ascii="Arial" w:hAnsi="Arial" w:cs="Arial"/>
          <w:sz w:val="20"/>
          <w:szCs w:val="20"/>
        </w:rPr>
        <w:t>337,17</w:t>
      </w:r>
      <w:r w:rsidR="008867EF">
        <w:rPr>
          <w:rFonts w:ascii="Arial" w:hAnsi="Arial" w:cs="Arial"/>
          <w:sz w:val="20"/>
          <w:szCs w:val="20"/>
        </w:rPr>
        <w:t>6,</w:t>
      </w:r>
      <w:r w:rsidRPr="00253345">
        <w:rPr>
          <w:rFonts w:ascii="Arial" w:hAnsi="Arial" w:cs="Arial"/>
          <w:sz w:val="20"/>
          <w:szCs w:val="20"/>
        </w:rPr>
        <w:t xml:space="preserve">000 </w:t>
      </w:r>
    </w:p>
    <w:p w:rsidR="00A62B5F" w:rsidRDefault="002533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3345">
        <w:rPr>
          <w:rFonts w:ascii="Arial" w:hAnsi="Arial" w:cs="Arial"/>
          <w:sz w:val="20"/>
          <w:szCs w:val="20"/>
        </w:rPr>
        <w:t>+ Remuneration for part-time me</w:t>
      </w:r>
      <w:r w:rsidR="00A62B5F">
        <w:rPr>
          <w:rFonts w:ascii="Arial" w:hAnsi="Arial" w:cs="Arial"/>
          <w:sz w:val="20"/>
          <w:szCs w:val="20"/>
        </w:rPr>
        <w:t>mbers of the Board of Directors</w:t>
      </w:r>
    </w:p>
    <w:p w:rsidR="00A62B5F" w:rsidRDefault="002533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3345">
        <w:rPr>
          <w:rFonts w:ascii="Arial" w:hAnsi="Arial" w:cs="Arial"/>
          <w:sz w:val="20"/>
          <w:szCs w:val="20"/>
        </w:rPr>
        <w:t xml:space="preserve">04 people, </w:t>
      </w:r>
      <w:r w:rsidR="00A62B5F">
        <w:rPr>
          <w:rFonts w:ascii="Arial" w:hAnsi="Arial" w:cs="Arial"/>
          <w:sz w:val="20"/>
          <w:szCs w:val="20"/>
        </w:rPr>
        <w:t>payment level</w:t>
      </w:r>
      <w:r w:rsidRPr="00253345">
        <w:rPr>
          <w:rFonts w:ascii="Arial" w:hAnsi="Arial" w:cs="Arial"/>
          <w:sz w:val="20"/>
          <w:szCs w:val="20"/>
        </w:rPr>
        <w:t xml:space="preserve">: </w:t>
      </w:r>
      <w:r w:rsidR="00A62B5F" w:rsidRPr="00253345">
        <w:rPr>
          <w:rFonts w:ascii="Arial" w:hAnsi="Arial" w:cs="Arial"/>
          <w:sz w:val="20"/>
          <w:szCs w:val="20"/>
        </w:rPr>
        <w:t xml:space="preserve">VND </w:t>
      </w:r>
      <w:r w:rsidRPr="00253345">
        <w:rPr>
          <w:rFonts w:ascii="Arial" w:hAnsi="Arial" w:cs="Arial"/>
          <w:sz w:val="20"/>
          <w:szCs w:val="20"/>
        </w:rPr>
        <w:t xml:space="preserve">222,552,000 </w:t>
      </w:r>
    </w:p>
    <w:p w:rsidR="00A62B5F" w:rsidRDefault="002533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3345">
        <w:rPr>
          <w:rFonts w:ascii="Arial" w:hAnsi="Arial" w:cs="Arial"/>
          <w:sz w:val="20"/>
          <w:szCs w:val="20"/>
        </w:rPr>
        <w:t xml:space="preserve">Supervisory Board: </w:t>
      </w:r>
    </w:p>
    <w:p w:rsidR="00A62B5F" w:rsidRDefault="002533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3345">
        <w:rPr>
          <w:rFonts w:ascii="Arial" w:hAnsi="Arial" w:cs="Arial"/>
          <w:sz w:val="20"/>
          <w:szCs w:val="20"/>
        </w:rPr>
        <w:t xml:space="preserve">+ Salary </w:t>
      </w:r>
      <w:r w:rsidR="00A62B5F">
        <w:rPr>
          <w:rFonts w:ascii="Arial" w:hAnsi="Arial" w:cs="Arial"/>
          <w:sz w:val="20"/>
          <w:szCs w:val="20"/>
        </w:rPr>
        <w:t xml:space="preserve">of </w:t>
      </w:r>
      <w:r w:rsidRPr="00253345">
        <w:rPr>
          <w:rFonts w:ascii="Arial" w:hAnsi="Arial" w:cs="Arial"/>
          <w:sz w:val="20"/>
          <w:szCs w:val="20"/>
        </w:rPr>
        <w:t xml:space="preserve">Head of the </w:t>
      </w:r>
      <w:r w:rsidR="00A62B5F">
        <w:rPr>
          <w:rFonts w:ascii="Arial" w:hAnsi="Arial" w:cs="Arial"/>
          <w:sz w:val="20"/>
          <w:szCs w:val="20"/>
        </w:rPr>
        <w:t>Supervisory Board</w:t>
      </w:r>
      <w:r w:rsidRPr="00253345">
        <w:rPr>
          <w:rFonts w:ascii="Arial" w:hAnsi="Arial" w:cs="Arial"/>
          <w:sz w:val="20"/>
          <w:szCs w:val="20"/>
        </w:rPr>
        <w:t xml:space="preserve">: </w:t>
      </w:r>
    </w:p>
    <w:p w:rsidR="00A62B5F" w:rsidRDefault="002533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3345">
        <w:rPr>
          <w:rFonts w:ascii="Arial" w:hAnsi="Arial" w:cs="Arial"/>
          <w:sz w:val="20"/>
          <w:szCs w:val="20"/>
        </w:rPr>
        <w:t xml:space="preserve">01 person, </w:t>
      </w:r>
      <w:r w:rsidR="00A62B5F">
        <w:rPr>
          <w:rFonts w:ascii="Arial" w:hAnsi="Arial" w:cs="Arial"/>
          <w:sz w:val="20"/>
          <w:szCs w:val="20"/>
        </w:rPr>
        <w:t>payment</w:t>
      </w:r>
      <w:r w:rsidRPr="00253345">
        <w:rPr>
          <w:rFonts w:ascii="Arial" w:hAnsi="Arial" w:cs="Arial"/>
          <w:sz w:val="20"/>
          <w:szCs w:val="20"/>
        </w:rPr>
        <w:t xml:space="preserve"> level: </w:t>
      </w:r>
      <w:r w:rsidR="00A62B5F">
        <w:rPr>
          <w:rFonts w:ascii="Arial" w:hAnsi="Arial" w:cs="Arial"/>
          <w:sz w:val="20"/>
          <w:szCs w:val="20"/>
        </w:rPr>
        <w:t xml:space="preserve">VND </w:t>
      </w:r>
      <w:r w:rsidRPr="00253345">
        <w:rPr>
          <w:rFonts w:ascii="Arial" w:hAnsi="Arial" w:cs="Arial"/>
          <w:sz w:val="20"/>
          <w:szCs w:val="20"/>
        </w:rPr>
        <w:t xml:space="preserve">283,754,964  </w:t>
      </w:r>
    </w:p>
    <w:p w:rsidR="00253345" w:rsidRDefault="002533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3345">
        <w:rPr>
          <w:rFonts w:ascii="Arial" w:hAnsi="Arial" w:cs="Arial"/>
          <w:sz w:val="20"/>
          <w:szCs w:val="20"/>
        </w:rPr>
        <w:t xml:space="preserve">+ Remuneration for part-time members of the </w:t>
      </w:r>
      <w:r w:rsidR="00A62B5F">
        <w:rPr>
          <w:rFonts w:ascii="Arial" w:hAnsi="Arial" w:cs="Arial"/>
          <w:sz w:val="20"/>
          <w:szCs w:val="20"/>
        </w:rPr>
        <w:t xml:space="preserve">Supervisory Board </w:t>
      </w:r>
    </w:p>
    <w:p w:rsidR="003A213B" w:rsidRDefault="003A213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 people, payment level: VND 89,020,800</w:t>
      </w:r>
    </w:p>
    <w:p w:rsidR="007B169C" w:rsidRDefault="007B169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3A213B" w:rsidRPr="003A213B">
        <w:rPr>
          <w:rFonts w:ascii="Arial" w:hAnsi="Arial" w:cs="Arial"/>
          <w:sz w:val="20"/>
          <w:szCs w:val="20"/>
        </w:rPr>
        <w:t xml:space="preserve">ecretary: </w:t>
      </w:r>
    </w:p>
    <w:p w:rsidR="00655D01" w:rsidRDefault="007B169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Remuneration of</w:t>
      </w:r>
      <w:r w:rsidR="003A213B" w:rsidRPr="003A213B">
        <w:rPr>
          <w:rFonts w:ascii="Arial" w:hAnsi="Arial" w:cs="Arial"/>
          <w:sz w:val="20"/>
          <w:szCs w:val="20"/>
        </w:rPr>
        <w:t xml:space="preserve"> the Company Secretary: </w:t>
      </w:r>
    </w:p>
    <w:p w:rsidR="00655D01" w:rsidRDefault="00655D0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person, payment level</w:t>
      </w:r>
      <w:r w:rsidR="003A213B" w:rsidRPr="003A213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VND 55,638,000 </w:t>
      </w:r>
    </w:p>
    <w:p w:rsidR="00655D01" w:rsidRDefault="003A213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13B">
        <w:rPr>
          <w:rFonts w:ascii="Arial" w:hAnsi="Arial" w:cs="Arial"/>
          <w:sz w:val="20"/>
          <w:szCs w:val="20"/>
        </w:rPr>
        <w:t xml:space="preserve">Total: </w:t>
      </w:r>
      <w:r w:rsidR="00655D01">
        <w:rPr>
          <w:rFonts w:ascii="Arial" w:hAnsi="Arial" w:cs="Arial"/>
          <w:sz w:val="20"/>
          <w:szCs w:val="20"/>
        </w:rPr>
        <w:t xml:space="preserve">VND </w:t>
      </w:r>
      <w:r w:rsidRPr="003A213B">
        <w:rPr>
          <w:rFonts w:ascii="Arial" w:hAnsi="Arial" w:cs="Arial"/>
          <w:sz w:val="20"/>
          <w:szCs w:val="20"/>
        </w:rPr>
        <w:t xml:space="preserve">988,141,764 </w:t>
      </w:r>
    </w:p>
    <w:p w:rsidR="002578CA" w:rsidRDefault="007B125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7: </w:t>
      </w:r>
      <w:r w:rsidR="002578CA">
        <w:rPr>
          <w:rFonts w:ascii="Arial" w:hAnsi="Arial" w:cs="Arial"/>
          <w:sz w:val="20"/>
          <w:szCs w:val="20"/>
        </w:rPr>
        <w:t>Approval of Statement on s</w:t>
      </w:r>
      <w:r w:rsidR="003A213B" w:rsidRPr="003A213B">
        <w:rPr>
          <w:rFonts w:ascii="Arial" w:hAnsi="Arial" w:cs="Arial"/>
          <w:sz w:val="20"/>
          <w:szCs w:val="20"/>
        </w:rPr>
        <w:t xml:space="preserve">election of </w:t>
      </w:r>
      <w:r w:rsidR="002578CA">
        <w:rPr>
          <w:rFonts w:ascii="Arial" w:hAnsi="Arial" w:cs="Arial"/>
          <w:sz w:val="20"/>
          <w:szCs w:val="20"/>
        </w:rPr>
        <w:t>an a</w:t>
      </w:r>
      <w:r w:rsidR="003A213B" w:rsidRPr="003A213B">
        <w:rPr>
          <w:rFonts w:ascii="Arial" w:hAnsi="Arial" w:cs="Arial"/>
          <w:sz w:val="20"/>
          <w:szCs w:val="20"/>
        </w:rPr>
        <w:t>uditing</w:t>
      </w:r>
      <w:r w:rsidR="002578CA">
        <w:rPr>
          <w:rFonts w:ascii="Arial" w:hAnsi="Arial" w:cs="Arial"/>
          <w:sz w:val="20"/>
          <w:szCs w:val="20"/>
        </w:rPr>
        <w:t xml:space="preserve"> company for the financial statement</w:t>
      </w:r>
      <w:r w:rsidR="003A213B" w:rsidRPr="003A213B">
        <w:rPr>
          <w:rFonts w:ascii="Arial" w:hAnsi="Arial" w:cs="Arial"/>
          <w:sz w:val="20"/>
          <w:szCs w:val="20"/>
        </w:rPr>
        <w:t xml:space="preserve"> of 2020 </w:t>
      </w:r>
    </w:p>
    <w:p w:rsidR="00F83246" w:rsidRDefault="002578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 the authorization for</w:t>
      </w:r>
      <w:r w:rsidR="003A213B" w:rsidRPr="003A213B">
        <w:rPr>
          <w:rFonts w:ascii="Arial" w:hAnsi="Arial" w:cs="Arial"/>
          <w:sz w:val="20"/>
          <w:szCs w:val="20"/>
        </w:rPr>
        <w:t xml:space="preserve"> the Board o</w:t>
      </w:r>
      <w:r w:rsidR="00334DFE">
        <w:rPr>
          <w:rFonts w:ascii="Arial" w:hAnsi="Arial" w:cs="Arial"/>
          <w:sz w:val="20"/>
          <w:szCs w:val="20"/>
        </w:rPr>
        <w:t>f Directors to select one of</w:t>
      </w:r>
      <w:r w:rsidR="003A213B" w:rsidRPr="003A213B">
        <w:rPr>
          <w:rFonts w:ascii="Arial" w:hAnsi="Arial" w:cs="Arial"/>
          <w:sz w:val="20"/>
          <w:szCs w:val="20"/>
        </w:rPr>
        <w:t xml:space="preserve"> four independent auditing companies below and assign the Director of the Company to sign a contract </w:t>
      </w:r>
      <w:r w:rsidR="00F83246">
        <w:rPr>
          <w:rFonts w:ascii="Arial" w:hAnsi="Arial" w:cs="Arial"/>
          <w:sz w:val="20"/>
          <w:szCs w:val="20"/>
        </w:rPr>
        <w:t>on</w:t>
      </w:r>
      <w:r w:rsidR="003A213B" w:rsidRPr="003A213B">
        <w:rPr>
          <w:rFonts w:ascii="Arial" w:hAnsi="Arial" w:cs="Arial"/>
          <w:sz w:val="20"/>
          <w:szCs w:val="20"/>
        </w:rPr>
        <w:t xml:space="preserve"> audit services with th</w:t>
      </w:r>
      <w:r w:rsidR="00334DFE">
        <w:rPr>
          <w:rFonts w:ascii="Arial" w:hAnsi="Arial" w:cs="Arial"/>
          <w:sz w:val="20"/>
          <w:szCs w:val="20"/>
        </w:rPr>
        <w:t xml:space="preserve">e Independent </w:t>
      </w:r>
      <w:r w:rsidR="00F83246" w:rsidRPr="003A213B">
        <w:rPr>
          <w:rFonts w:ascii="Arial" w:hAnsi="Arial" w:cs="Arial"/>
          <w:sz w:val="20"/>
          <w:szCs w:val="20"/>
        </w:rPr>
        <w:t>selected</w:t>
      </w:r>
      <w:r w:rsidR="00F83246">
        <w:rPr>
          <w:rFonts w:ascii="Arial" w:hAnsi="Arial" w:cs="Arial"/>
          <w:sz w:val="20"/>
          <w:szCs w:val="20"/>
        </w:rPr>
        <w:t xml:space="preserve"> </w:t>
      </w:r>
      <w:r w:rsidR="00334DFE">
        <w:rPr>
          <w:rFonts w:ascii="Arial" w:hAnsi="Arial" w:cs="Arial"/>
          <w:sz w:val="20"/>
          <w:szCs w:val="20"/>
        </w:rPr>
        <w:t>Auditing Company</w:t>
      </w:r>
      <w:r w:rsidR="003A213B" w:rsidRPr="003A213B">
        <w:rPr>
          <w:rFonts w:ascii="Arial" w:hAnsi="Arial" w:cs="Arial"/>
          <w:sz w:val="20"/>
          <w:szCs w:val="20"/>
        </w:rPr>
        <w:t xml:space="preserve"> to </w:t>
      </w:r>
      <w:r w:rsidR="00F83246">
        <w:rPr>
          <w:rFonts w:ascii="Arial" w:hAnsi="Arial" w:cs="Arial"/>
          <w:sz w:val="20"/>
          <w:szCs w:val="20"/>
        </w:rPr>
        <w:t>audit the financial statement</w:t>
      </w:r>
      <w:r w:rsidR="003A213B" w:rsidRPr="003A213B">
        <w:rPr>
          <w:rFonts w:ascii="Arial" w:hAnsi="Arial" w:cs="Arial"/>
          <w:sz w:val="20"/>
          <w:szCs w:val="20"/>
        </w:rPr>
        <w:t xml:space="preserve"> of 2020 of </w:t>
      </w:r>
      <w:proofErr w:type="spellStart"/>
      <w:r w:rsidR="003A213B" w:rsidRPr="003A213B">
        <w:rPr>
          <w:rFonts w:ascii="Arial" w:hAnsi="Arial" w:cs="Arial"/>
          <w:sz w:val="20"/>
          <w:szCs w:val="20"/>
        </w:rPr>
        <w:t>Ninh</w:t>
      </w:r>
      <w:proofErr w:type="spellEnd"/>
      <w:r w:rsidR="003A213B" w:rsidRPr="003A21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213B" w:rsidRPr="003A213B">
        <w:rPr>
          <w:rFonts w:ascii="Arial" w:hAnsi="Arial" w:cs="Arial"/>
          <w:sz w:val="20"/>
          <w:szCs w:val="20"/>
        </w:rPr>
        <w:t>Thuan</w:t>
      </w:r>
      <w:proofErr w:type="spellEnd"/>
      <w:r w:rsidR="003A213B" w:rsidRPr="003A213B">
        <w:rPr>
          <w:rFonts w:ascii="Arial" w:hAnsi="Arial" w:cs="Arial"/>
          <w:sz w:val="20"/>
          <w:szCs w:val="20"/>
        </w:rPr>
        <w:t xml:space="preserve"> Water Supply Joint Stock Company: </w:t>
      </w:r>
    </w:p>
    <w:p w:rsidR="00F83246" w:rsidRDefault="003A213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13B">
        <w:rPr>
          <w:rFonts w:ascii="Arial" w:hAnsi="Arial" w:cs="Arial"/>
          <w:sz w:val="20"/>
          <w:szCs w:val="20"/>
        </w:rPr>
        <w:t xml:space="preserve">- </w:t>
      </w:r>
      <w:r w:rsidR="00F83246" w:rsidRPr="00F83246">
        <w:rPr>
          <w:rFonts w:ascii="Arial" w:hAnsi="Arial" w:cs="Arial"/>
          <w:sz w:val="20"/>
          <w:szCs w:val="20"/>
        </w:rPr>
        <w:t xml:space="preserve">UHY Audit &amp; Advisory Services Limited </w:t>
      </w:r>
      <w:r w:rsidRPr="003A213B">
        <w:rPr>
          <w:rFonts w:ascii="Arial" w:hAnsi="Arial" w:cs="Arial"/>
          <w:sz w:val="20"/>
          <w:szCs w:val="20"/>
        </w:rPr>
        <w:t xml:space="preserve">- Ho Chi Minh Branch </w:t>
      </w:r>
    </w:p>
    <w:p w:rsidR="00F83246" w:rsidRDefault="003A213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13B">
        <w:rPr>
          <w:rFonts w:ascii="Arial" w:hAnsi="Arial" w:cs="Arial"/>
          <w:sz w:val="20"/>
          <w:szCs w:val="20"/>
        </w:rPr>
        <w:t xml:space="preserve">- AASC Auditing </w:t>
      </w:r>
      <w:r w:rsidR="00F83246">
        <w:rPr>
          <w:rFonts w:ascii="Arial" w:hAnsi="Arial" w:cs="Arial"/>
          <w:sz w:val="20"/>
          <w:szCs w:val="20"/>
        </w:rPr>
        <w:t xml:space="preserve">Firm </w:t>
      </w:r>
      <w:r w:rsidRPr="003A213B">
        <w:rPr>
          <w:rFonts w:ascii="Arial" w:hAnsi="Arial" w:cs="Arial"/>
          <w:sz w:val="20"/>
          <w:szCs w:val="20"/>
        </w:rPr>
        <w:t>Com</w:t>
      </w:r>
      <w:r w:rsidR="00F83246">
        <w:rPr>
          <w:rFonts w:ascii="Arial" w:hAnsi="Arial" w:cs="Arial"/>
          <w:sz w:val="20"/>
          <w:szCs w:val="20"/>
        </w:rPr>
        <w:t>pany Limited - Ho Chi Minh</w:t>
      </w:r>
      <w:r w:rsidRPr="003A213B">
        <w:rPr>
          <w:rFonts w:ascii="Arial" w:hAnsi="Arial" w:cs="Arial"/>
          <w:sz w:val="20"/>
          <w:szCs w:val="20"/>
        </w:rPr>
        <w:t xml:space="preserve"> Branch </w:t>
      </w:r>
    </w:p>
    <w:p w:rsidR="009569A3" w:rsidRDefault="003A213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13B">
        <w:rPr>
          <w:rFonts w:ascii="Arial" w:hAnsi="Arial" w:cs="Arial"/>
          <w:sz w:val="20"/>
          <w:szCs w:val="20"/>
        </w:rPr>
        <w:t>- VACO Audi</w:t>
      </w:r>
      <w:r w:rsidR="009569A3">
        <w:rPr>
          <w:rFonts w:ascii="Arial" w:hAnsi="Arial" w:cs="Arial"/>
          <w:sz w:val="20"/>
          <w:szCs w:val="20"/>
        </w:rPr>
        <w:t>ting Co., Ltd - Ho Chi Minh Branch</w:t>
      </w:r>
    </w:p>
    <w:p w:rsidR="003A213B" w:rsidRDefault="003A213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13B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3A213B">
        <w:rPr>
          <w:rFonts w:ascii="Arial" w:hAnsi="Arial" w:cs="Arial"/>
          <w:sz w:val="20"/>
          <w:szCs w:val="20"/>
        </w:rPr>
        <w:t>Nhan</w:t>
      </w:r>
      <w:proofErr w:type="spellEnd"/>
      <w:r w:rsidRPr="003A213B">
        <w:rPr>
          <w:rFonts w:ascii="Arial" w:hAnsi="Arial" w:cs="Arial"/>
          <w:sz w:val="20"/>
          <w:szCs w:val="20"/>
        </w:rPr>
        <w:t xml:space="preserve"> Tam Viet Audit</w:t>
      </w:r>
      <w:r w:rsidR="009569A3">
        <w:rPr>
          <w:rFonts w:ascii="Arial" w:hAnsi="Arial" w:cs="Arial"/>
          <w:sz w:val="20"/>
          <w:szCs w:val="20"/>
        </w:rPr>
        <w:t xml:space="preserve">ing Co., Ltd - Ho Chi Minh </w:t>
      </w:r>
      <w:r w:rsidRPr="003A213B">
        <w:rPr>
          <w:rFonts w:ascii="Arial" w:hAnsi="Arial" w:cs="Arial"/>
          <w:sz w:val="20"/>
          <w:szCs w:val="20"/>
        </w:rPr>
        <w:t>Branch</w:t>
      </w:r>
    </w:p>
    <w:p w:rsidR="009569A3" w:rsidRDefault="009569A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8: </w:t>
      </w:r>
      <w:r w:rsidRPr="009569A3">
        <w:rPr>
          <w:rFonts w:ascii="Arial" w:hAnsi="Arial" w:cs="Arial"/>
          <w:sz w:val="20"/>
          <w:szCs w:val="20"/>
        </w:rPr>
        <w:t>Approv</w:t>
      </w:r>
      <w:r>
        <w:rPr>
          <w:rFonts w:ascii="Arial" w:hAnsi="Arial" w:cs="Arial"/>
          <w:sz w:val="20"/>
          <w:szCs w:val="20"/>
        </w:rPr>
        <w:t>ing the statement</w:t>
      </w:r>
      <w:r w:rsidRPr="009569A3">
        <w:rPr>
          <w:rFonts w:ascii="Arial" w:hAnsi="Arial" w:cs="Arial"/>
          <w:sz w:val="20"/>
          <w:szCs w:val="20"/>
        </w:rPr>
        <w:t xml:space="preserve"> on Business Production Plan </w:t>
      </w:r>
      <w:r>
        <w:rPr>
          <w:rFonts w:ascii="Arial" w:hAnsi="Arial" w:cs="Arial"/>
          <w:sz w:val="20"/>
          <w:szCs w:val="20"/>
        </w:rPr>
        <w:t xml:space="preserve">for 2020 </w:t>
      </w:r>
    </w:p>
    <w:p w:rsidR="0097267A" w:rsidRDefault="009569A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Article 9: </w:t>
      </w:r>
      <w:r w:rsidRPr="009569A3">
        <w:rPr>
          <w:rFonts w:ascii="Arial" w:hAnsi="Arial" w:cs="Arial"/>
          <w:sz w:val="20"/>
          <w:szCs w:val="20"/>
        </w:rPr>
        <w:t xml:space="preserve">Approving the </w:t>
      </w:r>
      <w:r>
        <w:rPr>
          <w:rFonts w:ascii="Arial" w:hAnsi="Arial" w:cs="Arial"/>
          <w:sz w:val="20"/>
          <w:szCs w:val="20"/>
        </w:rPr>
        <w:t>Statement</w:t>
      </w:r>
      <w:r w:rsidRPr="009569A3">
        <w:rPr>
          <w:rFonts w:ascii="Arial" w:hAnsi="Arial" w:cs="Arial"/>
          <w:sz w:val="20"/>
          <w:szCs w:val="20"/>
        </w:rPr>
        <w:t xml:space="preserve"> on </w:t>
      </w:r>
      <w:r w:rsidR="0097267A">
        <w:rPr>
          <w:rFonts w:ascii="Arial" w:hAnsi="Arial" w:cs="Arial"/>
          <w:sz w:val="20"/>
          <w:szCs w:val="20"/>
        </w:rPr>
        <w:t>basic c</w:t>
      </w:r>
      <w:r w:rsidRPr="009569A3">
        <w:rPr>
          <w:rFonts w:ascii="Arial" w:hAnsi="Arial" w:cs="Arial"/>
          <w:sz w:val="20"/>
          <w:szCs w:val="20"/>
        </w:rPr>
        <w:t xml:space="preserve">onstruction </w:t>
      </w:r>
      <w:r w:rsidR="0097267A">
        <w:rPr>
          <w:rFonts w:ascii="Arial" w:hAnsi="Arial" w:cs="Arial"/>
          <w:sz w:val="20"/>
          <w:szCs w:val="20"/>
        </w:rPr>
        <w:t>i</w:t>
      </w:r>
      <w:r w:rsidR="0097267A" w:rsidRPr="009569A3">
        <w:rPr>
          <w:rFonts w:ascii="Arial" w:hAnsi="Arial" w:cs="Arial"/>
          <w:sz w:val="20"/>
          <w:szCs w:val="20"/>
        </w:rPr>
        <w:t>nvestment</w:t>
      </w:r>
      <w:r w:rsidR="0097267A" w:rsidRPr="0097267A">
        <w:rPr>
          <w:rFonts w:ascii="Arial" w:hAnsi="Arial" w:cs="Arial"/>
          <w:sz w:val="20"/>
          <w:szCs w:val="20"/>
        </w:rPr>
        <w:t xml:space="preserve"> </w:t>
      </w:r>
      <w:r w:rsidR="0097267A" w:rsidRPr="009569A3">
        <w:rPr>
          <w:rFonts w:ascii="Arial" w:hAnsi="Arial" w:cs="Arial"/>
          <w:sz w:val="20"/>
          <w:szCs w:val="20"/>
        </w:rPr>
        <w:t xml:space="preserve">and </w:t>
      </w:r>
      <w:r w:rsidR="0097267A">
        <w:rPr>
          <w:rFonts w:ascii="Arial" w:hAnsi="Arial" w:cs="Arial"/>
          <w:sz w:val="20"/>
          <w:szCs w:val="20"/>
        </w:rPr>
        <w:t>p</w:t>
      </w:r>
      <w:r w:rsidRPr="009569A3">
        <w:rPr>
          <w:rFonts w:ascii="Arial" w:hAnsi="Arial" w:cs="Arial"/>
          <w:sz w:val="20"/>
          <w:szCs w:val="20"/>
        </w:rPr>
        <w:t xml:space="preserve">rocurement </w:t>
      </w:r>
      <w:r w:rsidR="0097267A">
        <w:rPr>
          <w:rFonts w:ascii="Arial" w:hAnsi="Arial" w:cs="Arial"/>
          <w:sz w:val="20"/>
          <w:szCs w:val="20"/>
        </w:rPr>
        <w:t>plan for</w:t>
      </w:r>
      <w:r w:rsidRPr="009569A3">
        <w:rPr>
          <w:rFonts w:ascii="Arial" w:hAnsi="Arial" w:cs="Arial"/>
          <w:sz w:val="20"/>
          <w:szCs w:val="20"/>
        </w:rPr>
        <w:t xml:space="preserve"> 2020 </w:t>
      </w:r>
    </w:p>
    <w:p w:rsidR="0097267A" w:rsidRDefault="009569A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69A3">
        <w:rPr>
          <w:rFonts w:ascii="Arial" w:hAnsi="Arial" w:cs="Arial"/>
          <w:sz w:val="20"/>
          <w:szCs w:val="20"/>
        </w:rPr>
        <w:t xml:space="preserve">This </w:t>
      </w:r>
      <w:r w:rsidR="0097267A">
        <w:rPr>
          <w:rFonts w:ascii="Arial" w:hAnsi="Arial" w:cs="Arial"/>
          <w:sz w:val="20"/>
          <w:szCs w:val="20"/>
        </w:rPr>
        <w:t>annual General Mandate was</w:t>
      </w:r>
      <w:r w:rsidRPr="009569A3">
        <w:rPr>
          <w:rFonts w:ascii="Arial" w:hAnsi="Arial" w:cs="Arial"/>
          <w:sz w:val="20"/>
          <w:szCs w:val="20"/>
        </w:rPr>
        <w:t xml:space="preserve"> approved by the </w:t>
      </w:r>
      <w:r w:rsidR="0097267A">
        <w:rPr>
          <w:rFonts w:ascii="Arial" w:hAnsi="Arial" w:cs="Arial"/>
          <w:sz w:val="20"/>
          <w:szCs w:val="20"/>
        </w:rPr>
        <w:t>annual General Meeting of Shareholders in 2020</w:t>
      </w:r>
      <w:r w:rsidRPr="009569A3">
        <w:rPr>
          <w:rFonts w:ascii="Arial" w:hAnsi="Arial" w:cs="Arial"/>
          <w:sz w:val="20"/>
          <w:szCs w:val="20"/>
        </w:rPr>
        <w:t xml:space="preserve"> and takes ef</w:t>
      </w:r>
      <w:r w:rsidR="0097267A">
        <w:rPr>
          <w:rFonts w:ascii="Arial" w:hAnsi="Arial" w:cs="Arial"/>
          <w:sz w:val="20"/>
          <w:szCs w:val="20"/>
        </w:rPr>
        <w:t>fect from the date of approval</w:t>
      </w:r>
    </w:p>
    <w:p w:rsidR="00BA5471" w:rsidRDefault="009569A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69A3">
        <w:rPr>
          <w:rFonts w:ascii="Arial" w:hAnsi="Arial" w:cs="Arial"/>
          <w:sz w:val="20"/>
          <w:szCs w:val="20"/>
        </w:rPr>
        <w:t xml:space="preserve">The Board of Directors of the Company is responsible for organizing the implementation of the </w:t>
      </w:r>
      <w:r w:rsidR="0097267A">
        <w:rPr>
          <w:rFonts w:ascii="Arial" w:hAnsi="Arial" w:cs="Arial"/>
          <w:sz w:val="20"/>
          <w:szCs w:val="20"/>
        </w:rPr>
        <w:t>annual General Mandate</w:t>
      </w:r>
      <w:r w:rsidRPr="009569A3">
        <w:rPr>
          <w:rFonts w:ascii="Arial" w:hAnsi="Arial" w:cs="Arial"/>
          <w:sz w:val="20"/>
          <w:szCs w:val="20"/>
        </w:rPr>
        <w:t xml:space="preserve"> in accordance with the provisions of law </w:t>
      </w:r>
      <w:r w:rsidR="00BA5471">
        <w:rPr>
          <w:rFonts w:ascii="Arial" w:hAnsi="Arial" w:cs="Arial"/>
          <w:sz w:val="20"/>
          <w:szCs w:val="20"/>
        </w:rPr>
        <w:t>and the Charter of the Company</w:t>
      </w:r>
    </w:p>
    <w:p w:rsidR="009569A3" w:rsidRDefault="009569A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69A3">
        <w:rPr>
          <w:rFonts w:ascii="Arial" w:hAnsi="Arial" w:cs="Arial"/>
          <w:sz w:val="20"/>
          <w:szCs w:val="20"/>
        </w:rPr>
        <w:t xml:space="preserve">The Supervisory Board is responsible for supervising the Board of Directors and the </w:t>
      </w:r>
      <w:r w:rsidR="00BA5471">
        <w:rPr>
          <w:rFonts w:ascii="Arial" w:hAnsi="Arial" w:cs="Arial"/>
          <w:sz w:val="20"/>
          <w:szCs w:val="20"/>
        </w:rPr>
        <w:t>Management Board</w:t>
      </w:r>
      <w:r w:rsidRPr="009569A3">
        <w:rPr>
          <w:rFonts w:ascii="Arial" w:hAnsi="Arial" w:cs="Arial"/>
          <w:sz w:val="20"/>
          <w:szCs w:val="20"/>
        </w:rPr>
        <w:t xml:space="preserve"> in implementing this </w:t>
      </w:r>
      <w:r w:rsidR="007B5BF8">
        <w:rPr>
          <w:rFonts w:ascii="Arial" w:hAnsi="Arial" w:cs="Arial"/>
          <w:sz w:val="20"/>
          <w:szCs w:val="20"/>
        </w:rPr>
        <w:t>annual General Mandate.</w:t>
      </w:r>
      <w:bookmarkStart w:id="0" w:name="_GoBack"/>
      <w:bookmarkEnd w:id="0"/>
    </w:p>
    <w:sectPr w:rsidR="009569A3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6ADC"/>
    <w:rsid w:val="00007B2E"/>
    <w:rsid w:val="00013530"/>
    <w:rsid w:val="00022849"/>
    <w:rsid w:val="000230C2"/>
    <w:rsid w:val="00025C89"/>
    <w:rsid w:val="000266C2"/>
    <w:rsid w:val="000365C1"/>
    <w:rsid w:val="00041D21"/>
    <w:rsid w:val="00050E3D"/>
    <w:rsid w:val="000603A9"/>
    <w:rsid w:val="00064D79"/>
    <w:rsid w:val="00066EE1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2983"/>
    <w:rsid w:val="000C4127"/>
    <w:rsid w:val="000C6560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23CB6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7910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20448"/>
    <w:rsid w:val="00230BF1"/>
    <w:rsid w:val="002319EE"/>
    <w:rsid w:val="002357C4"/>
    <w:rsid w:val="002403FE"/>
    <w:rsid w:val="0025148F"/>
    <w:rsid w:val="00252CE0"/>
    <w:rsid w:val="00253345"/>
    <w:rsid w:val="00254EA2"/>
    <w:rsid w:val="002578CA"/>
    <w:rsid w:val="00257C8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D61ED"/>
    <w:rsid w:val="002E10C4"/>
    <w:rsid w:val="002E43D7"/>
    <w:rsid w:val="002E76E5"/>
    <w:rsid w:val="002E7FD0"/>
    <w:rsid w:val="002F5894"/>
    <w:rsid w:val="002F68A9"/>
    <w:rsid w:val="00300D6D"/>
    <w:rsid w:val="00303167"/>
    <w:rsid w:val="00304722"/>
    <w:rsid w:val="0030503E"/>
    <w:rsid w:val="0031274D"/>
    <w:rsid w:val="00316F05"/>
    <w:rsid w:val="00320096"/>
    <w:rsid w:val="00320E98"/>
    <w:rsid w:val="0032185B"/>
    <w:rsid w:val="00323657"/>
    <w:rsid w:val="00327CF7"/>
    <w:rsid w:val="00334DFE"/>
    <w:rsid w:val="0033774A"/>
    <w:rsid w:val="00341204"/>
    <w:rsid w:val="00353428"/>
    <w:rsid w:val="00354158"/>
    <w:rsid w:val="00355050"/>
    <w:rsid w:val="003566CA"/>
    <w:rsid w:val="003608E8"/>
    <w:rsid w:val="00367043"/>
    <w:rsid w:val="0037607E"/>
    <w:rsid w:val="00387318"/>
    <w:rsid w:val="00394778"/>
    <w:rsid w:val="00397004"/>
    <w:rsid w:val="003A0ECB"/>
    <w:rsid w:val="003A213B"/>
    <w:rsid w:val="003A5CE9"/>
    <w:rsid w:val="003B253A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37E16"/>
    <w:rsid w:val="00442646"/>
    <w:rsid w:val="00442F77"/>
    <w:rsid w:val="00447C87"/>
    <w:rsid w:val="004530A7"/>
    <w:rsid w:val="00453C9C"/>
    <w:rsid w:val="0045458E"/>
    <w:rsid w:val="00456307"/>
    <w:rsid w:val="00467BC0"/>
    <w:rsid w:val="0047038B"/>
    <w:rsid w:val="00470844"/>
    <w:rsid w:val="00486748"/>
    <w:rsid w:val="00490B2B"/>
    <w:rsid w:val="00494DFC"/>
    <w:rsid w:val="00496733"/>
    <w:rsid w:val="004A5289"/>
    <w:rsid w:val="004A554D"/>
    <w:rsid w:val="004B0E82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6616"/>
    <w:rsid w:val="0055067A"/>
    <w:rsid w:val="00551A83"/>
    <w:rsid w:val="005610CB"/>
    <w:rsid w:val="0056649E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219D"/>
    <w:rsid w:val="005B40E5"/>
    <w:rsid w:val="005C1B26"/>
    <w:rsid w:val="005C57E0"/>
    <w:rsid w:val="005C71E6"/>
    <w:rsid w:val="005D05F1"/>
    <w:rsid w:val="005D7F9C"/>
    <w:rsid w:val="005E7B32"/>
    <w:rsid w:val="005F7ED5"/>
    <w:rsid w:val="006000D8"/>
    <w:rsid w:val="00616059"/>
    <w:rsid w:val="0063035E"/>
    <w:rsid w:val="0063581B"/>
    <w:rsid w:val="006374A1"/>
    <w:rsid w:val="00641149"/>
    <w:rsid w:val="00642CD0"/>
    <w:rsid w:val="00653D82"/>
    <w:rsid w:val="00655D01"/>
    <w:rsid w:val="00662E88"/>
    <w:rsid w:val="00664834"/>
    <w:rsid w:val="00683005"/>
    <w:rsid w:val="006938BF"/>
    <w:rsid w:val="006948E2"/>
    <w:rsid w:val="00694B5D"/>
    <w:rsid w:val="00695ACD"/>
    <w:rsid w:val="006A3306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A77FD"/>
    <w:rsid w:val="007B07E7"/>
    <w:rsid w:val="007B1253"/>
    <w:rsid w:val="007B169C"/>
    <w:rsid w:val="007B3E94"/>
    <w:rsid w:val="007B558D"/>
    <w:rsid w:val="007B5B0B"/>
    <w:rsid w:val="007B5BF8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16C3A"/>
    <w:rsid w:val="00825A1F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67EF"/>
    <w:rsid w:val="00887454"/>
    <w:rsid w:val="008958EC"/>
    <w:rsid w:val="008A2225"/>
    <w:rsid w:val="008A7D89"/>
    <w:rsid w:val="008B0A69"/>
    <w:rsid w:val="008B5588"/>
    <w:rsid w:val="008C0872"/>
    <w:rsid w:val="008C33A0"/>
    <w:rsid w:val="008C46CA"/>
    <w:rsid w:val="008C7A42"/>
    <w:rsid w:val="008D12EB"/>
    <w:rsid w:val="008E023E"/>
    <w:rsid w:val="008F1C6C"/>
    <w:rsid w:val="00904A89"/>
    <w:rsid w:val="00911890"/>
    <w:rsid w:val="00912FBD"/>
    <w:rsid w:val="009232CB"/>
    <w:rsid w:val="00923467"/>
    <w:rsid w:val="009235C2"/>
    <w:rsid w:val="00926469"/>
    <w:rsid w:val="00934FC0"/>
    <w:rsid w:val="00937D79"/>
    <w:rsid w:val="009410B8"/>
    <w:rsid w:val="009464B8"/>
    <w:rsid w:val="009569A3"/>
    <w:rsid w:val="009624DC"/>
    <w:rsid w:val="00962777"/>
    <w:rsid w:val="00964DEC"/>
    <w:rsid w:val="00970B6C"/>
    <w:rsid w:val="0097267A"/>
    <w:rsid w:val="009764D4"/>
    <w:rsid w:val="00980267"/>
    <w:rsid w:val="00981275"/>
    <w:rsid w:val="00981536"/>
    <w:rsid w:val="00981554"/>
    <w:rsid w:val="0099040A"/>
    <w:rsid w:val="009A6A79"/>
    <w:rsid w:val="009A6F47"/>
    <w:rsid w:val="009C28F2"/>
    <w:rsid w:val="009C66D1"/>
    <w:rsid w:val="009D598E"/>
    <w:rsid w:val="009E16BD"/>
    <w:rsid w:val="009E1744"/>
    <w:rsid w:val="009E4AC5"/>
    <w:rsid w:val="009F2709"/>
    <w:rsid w:val="009F4DC4"/>
    <w:rsid w:val="009F6A52"/>
    <w:rsid w:val="00A050AA"/>
    <w:rsid w:val="00A06443"/>
    <w:rsid w:val="00A06521"/>
    <w:rsid w:val="00A128FC"/>
    <w:rsid w:val="00A23E8D"/>
    <w:rsid w:val="00A34999"/>
    <w:rsid w:val="00A4710B"/>
    <w:rsid w:val="00A47614"/>
    <w:rsid w:val="00A60356"/>
    <w:rsid w:val="00A61FAF"/>
    <w:rsid w:val="00A62B5F"/>
    <w:rsid w:val="00A63B6C"/>
    <w:rsid w:val="00A734D4"/>
    <w:rsid w:val="00A754EB"/>
    <w:rsid w:val="00A87ED0"/>
    <w:rsid w:val="00A92963"/>
    <w:rsid w:val="00AA03FA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94032"/>
    <w:rsid w:val="00BA03BB"/>
    <w:rsid w:val="00BA1F12"/>
    <w:rsid w:val="00BA2434"/>
    <w:rsid w:val="00BA2DBC"/>
    <w:rsid w:val="00BA3FB7"/>
    <w:rsid w:val="00BA41E5"/>
    <w:rsid w:val="00BA5471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7CB9"/>
    <w:rsid w:val="00C61E40"/>
    <w:rsid w:val="00C61EAF"/>
    <w:rsid w:val="00C85D78"/>
    <w:rsid w:val="00C940B5"/>
    <w:rsid w:val="00C97B83"/>
    <w:rsid w:val="00CA1BB3"/>
    <w:rsid w:val="00CA4612"/>
    <w:rsid w:val="00CB5C91"/>
    <w:rsid w:val="00CC13C8"/>
    <w:rsid w:val="00CC39D3"/>
    <w:rsid w:val="00CD1C0C"/>
    <w:rsid w:val="00CD22F3"/>
    <w:rsid w:val="00CD696B"/>
    <w:rsid w:val="00CE3EC6"/>
    <w:rsid w:val="00CE40C1"/>
    <w:rsid w:val="00CF1764"/>
    <w:rsid w:val="00CF7CE6"/>
    <w:rsid w:val="00D02E12"/>
    <w:rsid w:val="00D07AEF"/>
    <w:rsid w:val="00D10888"/>
    <w:rsid w:val="00D306EC"/>
    <w:rsid w:val="00D322FB"/>
    <w:rsid w:val="00D370AF"/>
    <w:rsid w:val="00D415AC"/>
    <w:rsid w:val="00D42678"/>
    <w:rsid w:val="00D47CCA"/>
    <w:rsid w:val="00D50BB9"/>
    <w:rsid w:val="00D52C26"/>
    <w:rsid w:val="00D53360"/>
    <w:rsid w:val="00D55D74"/>
    <w:rsid w:val="00D570D1"/>
    <w:rsid w:val="00D61254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2EFF"/>
    <w:rsid w:val="00D9503E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0605"/>
    <w:rsid w:val="00E7691C"/>
    <w:rsid w:val="00E8283F"/>
    <w:rsid w:val="00E84649"/>
    <w:rsid w:val="00E859FE"/>
    <w:rsid w:val="00E87303"/>
    <w:rsid w:val="00E94849"/>
    <w:rsid w:val="00E96289"/>
    <w:rsid w:val="00E96D65"/>
    <w:rsid w:val="00EA2CDA"/>
    <w:rsid w:val="00EA4C28"/>
    <w:rsid w:val="00EA5F3A"/>
    <w:rsid w:val="00EA611A"/>
    <w:rsid w:val="00EA6EE7"/>
    <w:rsid w:val="00EB271D"/>
    <w:rsid w:val="00EC37DE"/>
    <w:rsid w:val="00ED3B40"/>
    <w:rsid w:val="00ED6D41"/>
    <w:rsid w:val="00ED7216"/>
    <w:rsid w:val="00EF091F"/>
    <w:rsid w:val="00EF47D6"/>
    <w:rsid w:val="00EF4B61"/>
    <w:rsid w:val="00F00D19"/>
    <w:rsid w:val="00F11789"/>
    <w:rsid w:val="00F272CE"/>
    <w:rsid w:val="00F320D6"/>
    <w:rsid w:val="00F33967"/>
    <w:rsid w:val="00F35A26"/>
    <w:rsid w:val="00F360CB"/>
    <w:rsid w:val="00F36290"/>
    <w:rsid w:val="00F36956"/>
    <w:rsid w:val="00F46D76"/>
    <w:rsid w:val="00F509DE"/>
    <w:rsid w:val="00F514ED"/>
    <w:rsid w:val="00F6241D"/>
    <w:rsid w:val="00F733D8"/>
    <w:rsid w:val="00F74558"/>
    <w:rsid w:val="00F805BD"/>
    <w:rsid w:val="00F83246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07F1"/>
    <w:rsid w:val="00FD1EB7"/>
    <w:rsid w:val="00FD3EED"/>
    <w:rsid w:val="00FD4001"/>
    <w:rsid w:val="00FD423B"/>
    <w:rsid w:val="00FE1D49"/>
    <w:rsid w:val="00FE6715"/>
    <w:rsid w:val="00FF0429"/>
    <w:rsid w:val="00FF07BC"/>
    <w:rsid w:val="00FF2F25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04B5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5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329</cp:revision>
  <dcterms:created xsi:type="dcterms:W3CDTF">2019-10-16T10:03:00Z</dcterms:created>
  <dcterms:modified xsi:type="dcterms:W3CDTF">2020-06-12T02:54:00Z</dcterms:modified>
</cp:coreProperties>
</file>